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5E" w:rsidRPr="007A1F46" w:rsidRDefault="00960A5E" w:rsidP="007D5EB5">
      <w:pPr>
        <w:widowControl w:val="0"/>
        <w:autoSpaceDE w:val="0"/>
        <w:autoSpaceDN w:val="0"/>
        <w:adjustRightInd w:val="0"/>
        <w:spacing w:after="0" w:line="276" w:lineRule="auto"/>
        <w:jc w:val="center"/>
        <w:rPr>
          <w:rFonts w:ascii="Times New Roman" w:eastAsia="Times New Roman" w:hAnsi="Times New Roman"/>
          <w:b/>
          <w:bCs/>
          <w:color w:val="000000"/>
          <w:sz w:val="28"/>
          <w:szCs w:val="28"/>
          <w:bdr w:val="none" w:sz="0" w:space="0" w:color="auto" w:frame="1"/>
          <w:lang w:val="uk-UA" w:eastAsia="ru-RU"/>
        </w:rPr>
      </w:pPr>
      <w:r w:rsidRPr="007A1F46">
        <w:rPr>
          <w:rFonts w:ascii="Times New Roman" w:eastAsia="Times New Roman" w:hAnsi="Times New Roman"/>
          <w:b/>
          <w:bCs/>
          <w:color w:val="000000"/>
          <w:sz w:val="28"/>
          <w:szCs w:val="28"/>
          <w:bdr w:val="none" w:sz="0" w:space="0" w:color="auto" w:frame="1"/>
          <w:lang w:val="uk-UA" w:eastAsia="ru-RU"/>
        </w:rPr>
        <w:t xml:space="preserve"> ПОЯСНЮВАЛЬНА ЗАПИСКА</w:t>
      </w:r>
      <w:r w:rsidRPr="007A1F46">
        <w:rPr>
          <w:rFonts w:ascii="Times New Roman" w:eastAsia="Times New Roman" w:hAnsi="Times New Roman"/>
          <w:color w:val="000000"/>
          <w:sz w:val="28"/>
          <w:szCs w:val="28"/>
          <w:lang w:val="uk-UA" w:eastAsia="ru-RU"/>
        </w:rPr>
        <w:t> </w:t>
      </w:r>
      <w:r w:rsidRPr="007A1F46">
        <w:rPr>
          <w:rFonts w:ascii="Times New Roman" w:eastAsia="Times New Roman" w:hAnsi="Times New Roman"/>
          <w:color w:val="000000"/>
          <w:sz w:val="28"/>
          <w:szCs w:val="28"/>
          <w:lang w:val="uk-UA" w:eastAsia="ru-RU"/>
        </w:rPr>
        <w:br/>
      </w:r>
      <w:bookmarkStart w:id="0" w:name="n59"/>
      <w:bookmarkEnd w:id="0"/>
      <w:r w:rsidRPr="007A1F46">
        <w:rPr>
          <w:rFonts w:ascii="Times New Roman" w:eastAsia="Times New Roman" w:hAnsi="Times New Roman"/>
          <w:b/>
          <w:bCs/>
          <w:color w:val="000000"/>
          <w:sz w:val="28"/>
          <w:szCs w:val="28"/>
          <w:bdr w:val="none" w:sz="0" w:space="0" w:color="auto" w:frame="1"/>
          <w:lang w:val="uk-UA" w:eastAsia="ru-RU"/>
        </w:rPr>
        <w:t xml:space="preserve">до проекту Закону України </w:t>
      </w:r>
    </w:p>
    <w:p w:rsidR="00960A5E" w:rsidRPr="007A1F46" w:rsidRDefault="00960A5E" w:rsidP="007D5EB5">
      <w:pPr>
        <w:widowControl w:val="0"/>
        <w:autoSpaceDE w:val="0"/>
        <w:autoSpaceDN w:val="0"/>
        <w:adjustRightInd w:val="0"/>
        <w:spacing w:after="0" w:line="276" w:lineRule="auto"/>
        <w:ind w:firstLine="709"/>
        <w:jc w:val="center"/>
        <w:rPr>
          <w:rFonts w:ascii="Times New Roman" w:eastAsia="Times New Roman" w:hAnsi="Times New Roman"/>
          <w:b/>
          <w:bCs/>
          <w:color w:val="000000"/>
          <w:sz w:val="28"/>
          <w:szCs w:val="28"/>
          <w:bdr w:val="none" w:sz="0" w:space="0" w:color="auto" w:frame="1"/>
          <w:lang w:val="uk-UA" w:eastAsia="ru-RU"/>
        </w:rPr>
      </w:pPr>
      <w:r w:rsidRPr="007A1F46">
        <w:rPr>
          <w:rFonts w:ascii="Times New Roman" w:eastAsia="Times New Roman" w:hAnsi="Times New Roman"/>
          <w:b/>
          <w:bCs/>
          <w:color w:val="000000"/>
          <w:sz w:val="28"/>
          <w:szCs w:val="28"/>
          <w:bdr w:val="none" w:sz="0" w:space="0" w:color="auto" w:frame="1"/>
          <w:lang w:val="uk-UA" w:eastAsia="ru-RU"/>
        </w:rPr>
        <w:t>«</w:t>
      </w:r>
      <w:r w:rsidR="001D335E" w:rsidRPr="007A1F46">
        <w:rPr>
          <w:rFonts w:ascii="Times New Roman" w:eastAsia="Times New Roman" w:hAnsi="Times New Roman"/>
          <w:b/>
          <w:bCs/>
          <w:color w:val="000000"/>
          <w:sz w:val="28"/>
          <w:szCs w:val="28"/>
          <w:bdr w:val="none" w:sz="0" w:space="0" w:color="auto" w:frame="1"/>
          <w:lang w:val="uk-UA" w:eastAsia="ru-RU"/>
        </w:rPr>
        <w:t>Про внесення змін до деяких законодавчих актів України щодо запровадження на ринку природного газу обліку та розрахунків за обсягом газу в одиницях енергії</w:t>
      </w:r>
      <w:r w:rsidRPr="007A1F46">
        <w:rPr>
          <w:rFonts w:ascii="Times New Roman" w:eastAsia="Times New Roman" w:hAnsi="Times New Roman"/>
          <w:b/>
          <w:bCs/>
          <w:color w:val="000000"/>
          <w:sz w:val="28"/>
          <w:szCs w:val="28"/>
          <w:bdr w:val="none" w:sz="0" w:space="0" w:color="auto" w:frame="1"/>
          <w:lang w:val="uk-UA" w:eastAsia="ru-RU"/>
        </w:rPr>
        <w:t>»</w:t>
      </w:r>
    </w:p>
    <w:p w:rsidR="007D5EB5" w:rsidRPr="007A1F46" w:rsidRDefault="007D5EB5" w:rsidP="007D5EB5">
      <w:pPr>
        <w:widowControl w:val="0"/>
        <w:autoSpaceDE w:val="0"/>
        <w:autoSpaceDN w:val="0"/>
        <w:adjustRightInd w:val="0"/>
        <w:spacing w:after="0" w:line="276" w:lineRule="auto"/>
        <w:ind w:firstLine="709"/>
        <w:jc w:val="center"/>
        <w:rPr>
          <w:rFonts w:ascii="Times New Roman" w:eastAsia="Times New Roman" w:hAnsi="Times New Roman"/>
          <w:b/>
          <w:bCs/>
          <w:color w:val="000000"/>
          <w:sz w:val="28"/>
          <w:szCs w:val="28"/>
          <w:bdr w:val="none" w:sz="0" w:space="0" w:color="auto" w:frame="1"/>
          <w:lang w:val="uk-UA" w:eastAsia="ru-RU"/>
        </w:rPr>
      </w:pP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
          <w:color w:val="000000"/>
          <w:sz w:val="28"/>
          <w:szCs w:val="28"/>
          <w:lang w:val="uk-UA" w:eastAsia="ru-RU"/>
        </w:rPr>
      </w:pPr>
      <w:r w:rsidRPr="007A1F46">
        <w:rPr>
          <w:rFonts w:ascii="Times New Roman" w:eastAsia="Times New Roman" w:hAnsi="Times New Roman"/>
          <w:b/>
          <w:color w:val="000000"/>
          <w:sz w:val="28"/>
          <w:szCs w:val="28"/>
          <w:lang w:val="uk-UA" w:eastAsia="ru-RU"/>
        </w:rPr>
        <w:t>1. Резюме</w:t>
      </w: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color w:val="000000"/>
          <w:sz w:val="28"/>
          <w:szCs w:val="28"/>
          <w:lang w:val="uk-UA" w:eastAsia="ru-RU"/>
        </w:rPr>
      </w:pPr>
      <w:r w:rsidRPr="007A1F46">
        <w:rPr>
          <w:rFonts w:ascii="Times New Roman" w:eastAsia="Times New Roman" w:hAnsi="Times New Roman"/>
          <w:color w:val="000000"/>
          <w:sz w:val="28"/>
          <w:szCs w:val="28"/>
          <w:lang w:val="uk-UA" w:eastAsia="ru-RU"/>
        </w:rPr>
        <w:t>Метою є виконання зобов’язань України за Договором про заснування Енергетичного Співтовариства та Угодою про асоціацію між Україною та Європейським Союзом, виконуючи положення дорожньої карти імплементації актів законодавства Енергетичного Співтовариства у сфері енергетики, а саме переходу на європейські стандарти обліку газу в енергетичних одиницях, що продиктовано Директивами 32/ЄС про ефективність кінцевого використання енергії та енергетичні послуги» та 73/ЄС про спільні правила внутрішнього ринку природного газу.</w:t>
      </w: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color w:val="000000"/>
          <w:sz w:val="28"/>
          <w:szCs w:val="28"/>
          <w:lang w:val="uk-UA" w:eastAsia="ru-RU"/>
        </w:rPr>
      </w:pPr>
      <w:r w:rsidRPr="007A1F46">
        <w:rPr>
          <w:rFonts w:ascii="Times New Roman" w:eastAsia="Times New Roman" w:hAnsi="Times New Roman"/>
          <w:color w:val="000000"/>
          <w:sz w:val="28"/>
          <w:szCs w:val="28"/>
          <w:lang w:val="uk-UA" w:eastAsia="ru-RU"/>
        </w:rPr>
        <w:t>Основною метою переходу ринку природного газу України на розрахунки та балансування в енергетичних одиницях є:</w:t>
      </w: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color w:val="000000"/>
          <w:sz w:val="28"/>
          <w:szCs w:val="28"/>
          <w:lang w:val="uk-UA" w:eastAsia="ru-RU"/>
        </w:rPr>
      </w:pPr>
      <w:r w:rsidRPr="007A1F46">
        <w:rPr>
          <w:rFonts w:ascii="Times New Roman" w:eastAsia="Times New Roman" w:hAnsi="Times New Roman"/>
          <w:color w:val="000000"/>
          <w:sz w:val="28"/>
          <w:szCs w:val="28"/>
          <w:lang w:val="uk-UA" w:eastAsia="ru-RU"/>
        </w:rPr>
        <w:t xml:space="preserve">запровадження диференціації вартості газу, виходячи з показників його якості як товару (розрахунки споживача за об’єм газу нівелюють права споживача не сплачувати за не якісний газ або сплачувати його меншу вартість); приведення параметрів газу на внутрішньому ринку природного газу до його параметрів на митному кордоні України з Європейським Союзом, що є передумовою для інтеграції внутрішнього ринку з газовим ринком ЄС, зокрема залучення європейських партнерів до використання газотранспортної системи України та її газосховищ; підвищення рівня енергоефективності за рахунок участі споживача в управлінні власним енергоспоживанням, у </w:t>
      </w:r>
      <w:proofErr w:type="spellStart"/>
      <w:r w:rsidRPr="007A1F46">
        <w:rPr>
          <w:rFonts w:ascii="Times New Roman" w:eastAsia="Times New Roman" w:hAnsi="Times New Roman"/>
          <w:color w:val="000000"/>
          <w:sz w:val="28"/>
          <w:szCs w:val="28"/>
          <w:lang w:val="uk-UA" w:eastAsia="ru-RU"/>
        </w:rPr>
        <w:t>т.ч</w:t>
      </w:r>
      <w:proofErr w:type="spellEnd"/>
      <w:r w:rsidRPr="007A1F46">
        <w:rPr>
          <w:rFonts w:ascii="Times New Roman" w:eastAsia="Times New Roman" w:hAnsi="Times New Roman"/>
          <w:color w:val="000000"/>
          <w:sz w:val="28"/>
          <w:szCs w:val="28"/>
          <w:lang w:val="uk-UA" w:eastAsia="ru-RU"/>
        </w:rPr>
        <w:t>. через аналіз/ порівняння спожитих обсягів газу в одиницях енергії з альтернативними видами енергії (електроенергія, тепло).</w:t>
      </w: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color w:val="000000"/>
          <w:sz w:val="28"/>
          <w:szCs w:val="28"/>
          <w:lang w:val="uk-UA" w:eastAsia="ru-RU"/>
        </w:rPr>
      </w:pP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
          <w:bCs/>
          <w:color w:val="000000"/>
          <w:sz w:val="28"/>
          <w:szCs w:val="28"/>
          <w:bdr w:val="none" w:sz="0" w:space="0" w:color="auto" w:frame="1"/>
          <w:lang w:val="uk-UA" w:eastAsia="ru-RU"/>
        </w:rPr>
      </w:pPr>
      <w:r w:rsidRPr="007A1F46">
        <w:rPr>
          <w:rFonts w:ascii="Times New Roman" w:eastAsia="Times New Roman" w:hAnsi="Times New Roman"/>
          <w:b/>
          <w:bCs/>
          <w:color w:val="000000"/>
          <w:sz w:val="28"/>
          <w:szCs w:val="28"/>
          <w:bdr w:val="none" w:sz="0" w:space="0" w:color="auto" w:frame="1"/>
          <w:lang w:val="uk-UA" w:eastAsia="ru-RU"/>
        </w:rPr>
        <w:t>2. Проблема, яка потребує розв'язання</w:t>
      </w:r>
    </w:p>
    <w:p w:rsidR="00960A5E" w:rsidRPr="007A1F46" w:rsidRDefault="00960A5E" w:rsidP="007D5EB5">
      <w:pPr>
        <w:spacing w:after="0" w:line="276" w:lineRule="auto"/>
        <w:ind w:firstLine="709"/>
        <w:jc w:val="both"/>
        <w:rPr>
          <w:rFonts w:ascii="Times New Roman" w:eastAsia="Times New Roman" w:hAnsi="Times New Roman"/>
          <w:sz w:val="28"/>
          <w:szCs w:val="28"/>
          <w:lang w:val="uk-UA" w:eastAsia="ar-SA"/>
        </w:rPr>
      </w:pPr>
      <w:r w:rsidRPr="007A1F46">
        <w:rPr>
          <w:rFonts w:ascii="Times New Roman" w:eastAsia="Times New Roman" w:hAnsi="Times New Roman"/>
          <w:sz w:val="28"/>
          <w:szCs w:val="28"/>
          <w:lang w:val="uk-UA" w:eastAsia="ar-SA"/>
        </w:rPr>
        <w:t xml:space="preserve">На цей час в Україні та країнах Європейського Союзу діють різні підходи щодо обліку природного газу. </w:t>
      </w:r>
      <w:r w:rsidRPr="007A1F46">
        <w:rPr>
          <w:rFonts w:ascii="Times New Roman" w:eastAsia="Times New Roman" w:hAnsi="Times New Roman"/>
          <w:sz w:val="28"/>
          <w:szCs w:val="28"/>
          <w:lang w:val="uk-UA" w:eastAsia="uk-UA"/>
        </w:rPr>
        <w:t>Облік природного газу в Україні здійснюється у кубічних метрах, натомість в</w:t>
      </w:r>
      <w:r w:rsidRPr="007A1F46">
        <w:rPr>
          <w:rFonts w:ascii="Times New Roman" w:eastAsia="Times New Roman" w:hAnsi="Times New Roman"/>
          <w:sz w:val="28"/>
          <w:szCs w:val="28"/>
          <w:lang w:val="uk-UA" w:eastAsia="ar-SA"/>
        </w:rPr>
        <w:t xml:space="preserve"> країнах ЄС облік природного газу здійснюється в одиницях енергії. При цьому, вже на сьогодні існують певні адміністративні труднощі при оформленні імпортованого природного газу із країн ЄС чи його закачуванні до </w:t>
      </w:r>
      <w:proofErr w:type="spellStart"/>
      <w:r w:rsidRPr="007A1F46">
        <w:rPr>
          <w:rFonts w:ascii="Times New Roman" w:eastAsia="Times New Roman" w:hAnsi="Times New Roman"/>
          <w:sz w:val="28"/>
          <w:szCs w:val="28"/>
          <w:lang w:val="uk-UA" w:eastAsia="ar-SA"/>
        </w:rPr>
        <w:t>гахосховищ</w:t>
      </w:r>
      <w:proofErr w:type="spellEnd"/>
      <w:r w:rsidRPr="007A1F46">
        <w:rPr>
          <w:rFonts w:ascii="Times New Roman" w:eastAsia="Times New Roman" w:hAnsi="Times New Roman"/>
          <w:sz w:val="28"/>
          <w:szCs w:val="28"/>
          <w:lang w:val="uk-UA" w:eastAsia="ar-SA"/>
        </w:rPr>
        <w:t xml:space="preserve"> у режимі митного складу, оскільки газ з Європи заходить на митний кордон України в обсягах енергії (</w:t>
      </w:r>
      <w:proofErr w:type="spellStart"/>
      <w:r w:rsidRPr="007A1F46">
        <w:rPr>
          <w:rFonts w:ascii="Times New Roman" w:eastAsia="Times New Roman" w:hAnsi="Times New Roman"/>
          <w:sz w:val="28"/>
          <w:szCs w:val="28"/>
          <w:lang w:val="uk-UA" w:eastAsia="ar-SA"/>
        </w:rPr>
        <w:t>кВт.год</w:t>
      </w:r>
      <w:proofErr w:type="spellEnd"/>
      <w:r w:rsidRPr="007A1F46">
        <w:rPr>
          <w:rFonts w:ascii="Times New Roman" w:eastAsia="Times New Roman" w:hAnsi="Times New Roman"/>
          <w:sz w:val="28"/>
          <w:szCs w:val="28"/>
          <w:lang w:val="uk-UA" w:eastAsia="ar-SA"/>
        </w:rPr>
        <w:t xml:space="preserve">), а потім, розрахунковим шляхом, визначається в кубічних метрах. </w:t>
      </w:r>
      <w:r w:rsidRPr="007A1F46">
        <w:rPr>
          <w:rFonts w:ascii="Times New Roman" w:eastAsia="Times New Roman" w:hAnsi="Times New Roman"/>
          <w:sz w:val="28"/>
          <w:szCs w:val="28"/>
          <w:lang w:val="uk-UA" w:eastAsia="uk-UA"/>
        </w:rPr>
        <w:t xml:space="preserve">Функціонування одночасно обліку газу під час приймання природного газу за реверсними поставками від європейських операторів газотранспортних систем </w:t>
      </w:r>
      <w:r w:rsidRPr="007A1F46">
        <w:rPr>
          <w:rFonts w:ascii="Times New Roman" w:eastAsia="Times New Roman" w:hAnsi="Times New Roman"/>
          <w:sz w:val="28"/>
          <w:szCs w:val="28"/>
          <w:lang w:val="uk-UA" w:eastAsia="uk-UA"/>
        </w:rPr>
        <w:lastRenderedPageBreak/>
        <w:t xml:space="preserve">та у ході транспортування газу споживачам Україні як в об’ємних одиницях, так і в енергетичних створює </w:t>
      </w:r>
      <w:r w:rsidRPr="007A1F46">
        <w:rPr>
          <w:rFonts w:ascii="Times New Roman" w:eastAsia="Times New Roman" w:hAnsi="Times New Roman"/>
          <w:sz w:val="28"/>
          <w:szCs w:val="28"/>
          <w:lang w:val="uk-UA" w:eastAsia="ar-SA"/>
        </w:rPr>
        <w:t xml:space="preserve">незручності та </w:t>
      </w:r>
      <w:proofErr w:type="spellStart"/>
      <w:r w:rsidRPr="007A1F46">
        <w:rPr>
          <w:rFonts w:ascii="Times New Roman" w:eastAsia="Times New Roman" w:hAnsi="Times New Roman"/>
          <w:sz w:val="28"/>
          <w:szCs w:val="28"/>
          <w:lang w:val="uk-UA" w:eastAsia="ar-SA"/>
        </w:rPr>
        <w:t>розбаланси</w:t>
      </w:r>
      <w:proofErr w:type="spellEnd"/>
      <w:r w:rsidRPr="007A1F46">
        <w:rPr>
          <w:rFonts w:ascii="Times New Roman" w:eastAsia="Times New Roman" w:hAnsi="Times New Roman"/>
          <w:sz w:val="28"/>
          <w:szCs w:val="28"/>
          <w:lang w:val="uk-UA" w:eastAsia="ar-SA"/>
        </w:rPr>
        <w:t xml:space="preserve"> щодо даних та</w:t>
      </w:r>
      <w:r w:rsidRPr="007A1F46">
        <w:rPr>
          <w:rFonts w:ascii="Times New Roman" w:eastAsia="Times New Roman" w:hAnsi="Times New Roman"/>
          <w:sz w:val="28"/>
          <w:szCs w:val="28"/>
          <w:lang w:val="uk-UA" w:eastAsia="uk-UA"/>
        </w:rPr>
        <w:t xml:space="preserve"> перешкоди на шляху розвитку ринку природного газу в Україні та його інтеграції до Європейського газового ринку.</w:t>
      </w:r>
    </w:p>
    <w:p w:rsidR="00960A5E" w:rsidRPr="007A1F46" w:rsidRDefault="00960A5E" w:rsidP="007D5EB5">
      <w:pPr>
        <w:spacing w:after="0" w:line="276" w:lineRule="auto"/>
        <w:ind w:firstLine="709"/>
        <w:jc w:val="both"/>
        <w:rPr>
          <w:rFonts w:ascii="Times New Roman" w:eastAsia="Times New Roman" w:hAnsi="Times New Roman"/>
          <w:sz w:val="28"/>
          <w:szCs w:val="28"/>
          <w:lang w:val="uk-UA" w:eastAsia="uk-UA"/>
        </w:rPr>
      </w:pPr>
      <w:r w:rsidRPr="007A1F46">
        <w:rPr>
          <w:rFonts w:ascii="Times New Roman" w:eastAsia="Times New Roman" w:hAnsi="Times New Roman"/>
          <w:sz w:val="28"/>
          <w:szCs w:val="28"/>
          <w:lang w:val="uk-UA" w:eastAsia="ar-SA"/>
        </w:rPr>
        <w:t>Б</w:t>
      </w:r>
      <w:r w:rsidRPr="007A1F46">
        <w:rPr>
          <w:rFonts w:ascii="Times New Roman" w:eastAsia="Times New Roman" w:hAnsi="Times New Roman"/>
          <w:sz w:val="28"/>
          <w:szCs w:val="28"/>
          <w:lang w:val="uk-UA" w:eastAsia="uk-UA"/>
        </w:rPr>
        <w:t>ільш об’єктивним</w:t>
      </w:r>
      <w:r w:rsidRPr="007A1F46">
        <w:rPr>
          <w:rFonts w:ascii="Times New Roman" w:eastAsia="Times New Roman" w:hAnsi="Times New Roman"/>
          <w:color w:val="000000"/>
          <w:sz w:val="28"/>
          <w:szCs w:val="28"/>
          <w:lang w:val="uk-UA" w:eastAsia="ru-RU"/>
        </w:rPr>
        <w:t xml:space="preserve"> є </w:t>
      </w:r>
      <w:r w:rsidRPr="007A1F46">
        <w:rPr>
          <w:rFonts w:ascii="Times New Roman" w:eastAsia="Times New Roman" w:hAnsi="Times New Roman"/>
          <w:sz w:val="28"/>
          <w:szCs w:val="28"/>
          <w:lang w:val="uk-UA" w:eastAsia="uk-UA"/>
        </w:rPr>
        <w:t>облік природного газу в енергетичних одиницях, оскільки забезпечується більш коректне та справедливе ціноутворення, полегшується складання енергетичного балансу підприємств та стає більш прозорим аналіз ефективності використання газу у порівнянні з іншими енергоносіями.</w:t>
      </w:r>
    </w:p>
    <w:p w:rsidR="00960A5E" w:rsidRPr="007A1F46" w:rsidRDefault="00960A5E" w:rsidP="007D5EB5">
      <w:pPr>
        <w:spacing w:after="0" w:line="276" w:lineRule="auto"/>
        <w:ind w:firstLine="709"/>
        <w:jc w:val="both"/>
        <w:rPr>
          <w:rFonts w:ascii="Times New Roman" w:eastAsia="Times New Roman" w:hAnsi="Times New Roman"/>
          <w:color w:val="000000"/>
          <w:sz w:val="28"/>
          <w:szCs w:val="28"/>
          <w:lang w:val="uk-UA" w:eastAsia="ru-RU"/>
        </w:rPr>
      </w:pPr>
      <w:r w:rsidRPr="007A1F46">
        <w:rPr>
          <w:rFonts w:ascii="Times New Roman" w:eastAsia="Times New Roman" w:hAnsi="Times New Roman"/>
          <w:sz w:val="28"/>
          <w:szCs w:val="28"/>
          <w:lang w:val="uk-UA" w:eastAsia="uk-UA"/>
        </w:rPr>
        <w:t xml:space="preserve">Розрахунки за кубічні метри спожитого газу </w:t>
      </w:r>
      <w:r w:rsidRPr="007A1F46">
        <w:rPr>
          <w:rFonts w:ascii="Times New Roman" w:eastAsia="Times New Roman" w:hAnsi="Times New Roman"/>
          <w:color w:val="000000"/>
          <w:sz w:val="28"/>
          <w:szCs w:val="28"/>
          <w:lang w:val="uk-UA" w:eastAsia="ru-RU"/>
        </w:rPr>
        <w:t>нівелюють права споживача не сплачувати за неякісний газ або сплачувати його меншу вартість. Іншими словами, на сьогодні споживач не залежно від того, якісний газ чи ні, має сплатити за весь його обсяг, який пройшов через лічильник газу.</w:t>
      </w:r>
    </w:p>
    <w:p w:rsidR="00960A5E" w:rsidRPr="007A1F46" w:rsidRDefault="00960A5E" w:rsidP="007D5EB5">
      <w:pPr>
        <w:spacing w:after="0" w:line="276" w:lineRule="auto"/>
        <w:ind w:firstLine="709"/>
        <w:jc w:val="both"/>
        <w:rPr>
          <w:rFonts w:ascii="Times New Roman" w:eastAsia="Times New Roman" w:hAnsi="Times New Roman"/>
          <w:color w:val="000000"/>
          <w:sz w:val="28"/>
          <w:szCs w:val="28"/>
          <w:lang w:val="uk-UA" w:eastAsia="ru-RU"/>
        </w:rPr>
      </w:pPr>
      <w:r w:rsidRPr="007A1F46">
        <w:rPr>
          <w:rFonts w:ascii="Times New Roman" w:eastAsia="Times New Roman" w:hAnsi="Times New Roman"/>
          <w:color w:val="000000"/>
          <w:sz w:val="28"/>
          <w:szCs w:val="28"/>
          <w:lang w:val="uk-UA" w:eastAsia="ru-RU"/>
        </w:rPr>
        <w:t>Методика щодо переведення об’єму газу в обсяг енергії на випадок, якщо вузол обліку споживача (іншого суб’єкта ринку природного газу) не забезпечує вимірювання в енергії, а вимірює його в метрах кубічних, вже є діючою та включена до Кодексу ГТС, що затверджений постановою Національної комісії, що здійснює державне регулювання в сферах енергетики та комунальних послуг від 30.09.2015 № 2493, зареєстрованою в Міністерстві юстиції України 06.11.2015 за № 1378/27823.</w:t>
      </w:r>
    </w:p>
    <w:p w:rsidR="00960A5E" w:rsidRPr="007A1F46" w:rsidRDefault="00960A5E" w:rsidP="007D5EB5">
      <w:pPr>
        <w:spacing w:after="0" w:line="276" w:lineRule="auto"/>
        <w:ind w:firstLine="709"/>
        <w:jc w:val="both"/>
        <w:rPr>
          <w:rFonts w:ascii="Times New Roman" w:eastAsia="Times New Roman" w:hAnsi="Times New Roman"/>
          <w:color w:val="000000"/>
          <w:sz w:val="28"/>
          <w:szCs w:val="28"/>
          <w:lang w:val="uk-UA" w:eastAsia="ru-RU"/>
        </w:rPr>
      </w:pPr>
      <w:r w:rsidRPr="007A1F46">
        <w:rPr>
          <w:rFonts w:ascii="Times New Roman" w:eastAsia="Times New Roman" w:hAnsi="Times New Roman"/>
          <w:color w:val="000000"/>
          <w:sz w:val="28"/>
          <w:szCs w:val="28"/>
          <w:lang w:val="uk-UA" w:eastAsia="ru-RU"/>
        </w:rPr>
        <w:t>На сьогодні оператор газотранспортної системи та оператори газорозподільних систем вже забезпечують актуалізовані дані щодо всіх можливих маршрутів природного газу з прив’язкою до них споживачів. Більш того, зазначені оператори вже зараз додатково інформують своїх споживачів про їх обсяг споживання газу в одиницях енергії.</w:t>
      </w:r>
    </w:p>
    <w:p w:rsidR="00960A5E" w:rsidRPr="007A1F46" w:rsidRDefault="00960A5E" w:rsidP="007D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sz w:val="28"/>
          <w:szCs w:val="28"/>
          <w:lang w:val="uk-UA" w:eastAsia="ru-RU"/>
        </w:rPr>
      </w:pPr>
      <w:r w:rsidRPr="007A1F46">
        <w:rPr>
          <w:rFonts w:ascii="Times New Roman" w:eastAsia="Times New Roman" w:hAnsi="Times New Roman"/>
          <w:sz w:val="28"/>
          <w:szCs w:val="28"/>
          <w:lang w:val="uk-UA" w:eastAsia="ru-RU"/>
        </w:rPr>
        <w:t>Для забезпечення уніфікації діяльності ринку природного газу України та країн ЄС, впровадження більш справедливого індикатора якості газу як товару, необхідно вжити заходів щодо запровадження обліку газу в енергетичних одиницях (</w:t>
      </w:r>
      <w:proofErr w:type="spellStart"/>
      <w:r w:rsidRPr="007A1F46">
        <w:rPr>
          <w:rFonts w:ascii="Times New Roman" w:eastAsia="Times New Roman" w:hAnsi="Times New Roman"/>
          <w:sz w:val="28"/>
          <w:szCs w:val="28"/>
          <w:lang w:val="uk-UA" w:eastAsia="ru-RU"/>
        </w:rPr>
        <w:t>кВт.год</w:t>
      </w:r>
      <w:proofErr w:type="spellEnd"/>
      <w:r w:rsidRPr="007A1F46">
        <w:rPr>
          <w:rFonts w:ascii="Times New Roman" w:eastAsia="Times New Roman" w:hAnsi="Times New Roman"/>
          <w:sz w:val="28"/>
          <w:szCs w:val="28"/>
          <w:lang w:val="uk-UA" w:eastAsia="ru-RU"/>
        </w:rPr>
        <w:t>).</w:t>
      </w:r>
    </w:p>
    <w:p w:rsidR="00960A5E" w:rsidRPr="007A1F46" w:rsidRDefault="00960A5E" w:rsidP="007D5EB5">
      <w:pPr>
        <w:spacing w:after="0" w:line="276" w:lineRule="auto"/>
        <w:ind w:firstLine="709"/>
        <w:jc w:val="both"/>
        <w:rPr>
          <w:rFonts w:ascii="Times New Roman" w:hAnsi="Times New Roman"/>
          <w:b/>
          <w:sz w:val="28"/>
          <w:szCs w:val="28"/>
          <w:lang w:val="uk-UA" w:eastAsia="ru-RU"/>
        </w:rPr>
      </w:pPr>
    </w:p>
    <w:p w:rsidR="00960A5E" w:rsidRPr="007A1F46" w:rsidRDefault="00960A5E" w:rsidP="007D5EB5">
      <w:pPr>
        <w:spacing w:after="0" w:line="276" w:lineRule="auto"/>
        <w:ind w:firstLine="709"/>
        <w:jc w:val="both"/>
        <w:rPr>
          <w:rFonts w:ascii="Times New Roman" w:hAnsi="Times New Roman"/>
          <w:b/>
          <w:sz w:val="28"/>
          <w:szCs w:val="28"/>
          <w:lang w:val="uk-UA" w:eastAsia="ru-RU"/>
        </w:rPr>
      </w:pPr>
      <w:r w:rsidRPr="007A1F46">
        <w:rPr>
          <w:rFonts w:ascii="Times New Roman" w:hAnsi="Times New Roman"/>
          <w:b/>
          <w:sz w:val="28"/>
          <w:szCs w:val="28"/>
          <w:lang w:val="uk-UA" w:eastAsia="ru-RU"/>
        </w:rPr>
        <w:t xml:space="preserve">3. Суть проекту </w:t>
      </w:r>
      <w:proofErr w:type="spellStart"/>
      <w:r w:rsidRPr="007A1F46">
        <w:rPr>
          <w:rFonts w:ascii="Times New Roman" w:hAnsi="Times New Roman"/>
          <w:b/>
          <w:sz w:val="28"/>
          <w:szCs w:val="28"/>
          <w:lang w:val="uk-UA" w:eastAsia="ru-RU"/>
        </w:rPr>
        <w:t>акта</w:t>
      </w:r>
      <w:proofErr w:type="spellEnd"/>
    </w:p>
    <w:p w:rsidR="00960A5E" w:rsidRPr="007A1F46" w:rsidRDefault="00960A5E" w:rsidP="007D5EB5">
      <w:pPr>
        <w:spacing w:after="0" w:line="276" w:lineRule="auto"/>
        <w:ind w:firstLine="709"/>
        <w:jc w:val="both"/>
        <w:rPr>
          <w:rFonts w:ascii="Times New Roman" w:hAnsi="Times New Roman"/>
          <w:sz w:val="28"/>
          <w:szCs w:val="28"/>
          <w:lang w:val="uk-UA" w:eastAsia="ru-RU"/>
        </w:rPr>
      </w:pPr>
      <w:r w:rsidRPr="007A1F46">
        <w:rPr>
          <w:rFonts w:ascii="Times New Roman" w:hAnsi="Times New Roman"/>
          <w:sz w:val="28"/>
          <w:szCs w:val="28"/>
          <w:lang w:val="uk-UA" w:eastAsia="ru-RU"/>
        </w:rPr>
        <w:t>Проектом Закону України передбачається надання права Кабінету Міністрів України приймати рішення про перехід на розрахунки та балансування на ринку природного газу під час транспортування, зберігання, розподілу, видобування, купівлі-продажу, постачання та споживання природного газу, у тому числі здійсненні митного контролю та митного оформлення під час переміщення природного газу через митний кордон України, в одиницях енергії.</w:t>
      </w:r>
    </w:p>
    <w:p w:rsidR="00960A5E" w:rsidRPr="007A1F46" w:rsidRDefault="00960A5E" w:rsidP="007D5EB5">
      <w:pPr>
        <w:spacing w:after="0" w:line="276" w:lineRule="auto"/>
        <w:ind w:firstLine="709"/>
        <w:jc w:val="both"/>
        <w:rPr>
          <w:rFonts w:ascii="Times New Roman" w:hAnsi="Times New Roman"/>
          <w:sz w:val="28"/>
          <w:szCs w:val="28"/>
          <w:lang w:val="uk-UA" w:eastAsia="ru-RU"/>
        </w:rPr>
      </w:pPr>
      <w:r w:rsidRPr="007A1F46">
        <w:rPr>
          <w:rFonts w:ascii="Times New Roman" w:hAnsi="Times New Roman"/>
          <w:sz w:val="28"/>
          <w:szCs w:val="28"/>
          <w:lang w:val="uk-UA" w:eastAsia="ru-RU"/>
        </w:rPr>
        <w:lastRenderedPageBreak/>
        <w:t>Також буде забезпечено інформування споживача про його спожитий обсяг теплової енергії із розрахунку одиниці вимірювання кіловат-година [</w:t>
      </w:r>
      <w:proofErr w:type="spellStart"/>
      <w:r w:rsidRPr="007A1F46">
        <w:rPr>
          <w:rFonts w:ascii="Times New Roman" w:hAnsi="Times New Roman"/>
          <w:sz w:val="28"/>
          <w:szCs w:val="28"/>
          <w:lang w:val="uk-UA" w:eastAsia="ru-RU"/>
        </w:rPr>
        <w:t>кВт∙год</w:t>
      </w:r>
      <w:proofErr w:type="spellEnd"/>
      <w:r w:rsidRPr="007A1F46">
        <w:rPr>
          <w:rFonts w:ascii="Times New Roman" w:hAnsi="Times New Roman"/>
          <w:sz w:val="28"/>
          <w:szCs w:val="28"/>
          <w:lang w:val="uk-UA" w:eastAsia="ru-RU"/>
        </w:rPr>
        <w:t xml:space="preserve">], в якості додаткової інформації в платіжних документах за послуги постачання теплової енергії. </w:t>
      </w:r>
    </w:p>
    <w:p w:rsidR="00960A5E" w:rsidRPr="007A1F46" w:rsidRDefault="00960A5E" w:rsidP="007D5EB5">
      <w:pPr>
        <w:spacing w:after="0" w:line="276" w:lineRule="auto"/>
        <w:ind w:firstLine="709"/>
        <w:jc w:val="both"/>
        <w:rPr>
          <w:rFonts w:ascii="Times New Roman" w:hAnsi="Times New Roman"/>
          <w:sz w:val="28"/>
          <w:szCs w:val="28"/>
          <w:lang w:val="uk-UA" w:eastAsia="ru-RU"/>
        </w:rPr>
      </w:pP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
          <w:bCs/>
          <w:color w:val="000000"/>
          <w:sz w:val="28"/>
          <w:szCs w:val="28"/>
          <w:bdr w:val="none" w:sz="0" w:space="0" w:color="auto" w:frame="1"/>
          <w:lang w:eastAsia="ru-RU"/>
        </w:rPr>
      </w:pPr>
      <w:r w:rsidRPr="007A1F46">
        <w:rPr>
          <w:rFonts w:ascii="Times New Roman" w:eastAsia="Times New Roman" w:hAnsi="Times New Roman"/>
          <w:b/>
          <w:bCs/>
          <w:color w:val="000000"/>
          <w:sz w:val="28"/>
          <w:szCs w:val="28"/>
          <w:bdr w:val="none" w:sz="0" w:space="0" w:color="auto" w:frame="1"/>
          <w:lang w:eastAsia="ru-RU"/>
        </w:rPr>
        <w:t xml:space="preserve">4. </w:t>
      </w:r>
      <w:proofErr w:type="spellStart"/>
      <w:r w:rsidRPr="007A1F46">
        <w:rPr>
          <w:rFonts w:ascii="Times New Roman" w:eastAsia="Times New Roman" w:hAnsi="Times New Roman"/>
          <w:b/>
          <w:bCs/>
          <w:color w:val="000000"/>
          <w:sz w:val="28"/>
          <w:szCs w:val="28"/>
          <w:bdr w:val="none" w:sz="0" w:space="0" w:color="auto" w:frame="1"/>
          <w:lang w:eastAsia="ru-RU"/>
        </w:rPr>
        <w:t>Вплив</w:t>
      </w:r>
      <w:proofErr w:type="spellEnd"/>
      <w:r w:rsidRPr="007A1F46">
        <w:rPr>
          <w:rFonts w:ascii="Times New Roman" w:eastAsia="Times New Roman" w:hAnsi="Times New Roman"/>
          <w:b/>
          <w:bCs/>
          <w:color w:val="000000"/>
          <w:sz w:val="28"/>
          <w:szCs w:val="28"/>
          <w:bdr w:val="none" w:sz="0" w:space="0" w:color="auto" w:frame="1"/>
          <w:lang w:eastAsia="ru-RU"/>
        </w:rPr>
        <w:t xml:space="preserve"> на бюджет</w:t>
      </w: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Cs/>
          <w:color w:val="000000"/>
          <w:sz w:val="28"/>
          <w:szCs w:val="28"/>
          <w:bdr w:val="none" w:sz="0" w:space="0" w:color="auto" w:frame="1"/>
          <w:lang w:eastAsia="ru-RU"/>
        </w:rPr>
      </w:pPr>
      <w:proofErr w:type="spellStart"/>
      <w:r w:rsidRPr="007A1F46">
        <w:rPr>
          <w:rFonts w:ascii="Times New Roman" w:eastAsia="Times New Roman" w:hAnsi="Times New Roman"/>
          <w:bCs/>
          <w:color w:val="000000"/>
          <w:sz w:val="28"/>
          <w:szCs w:val="28"/>
          <w:bdr w:val="none" w:sz="0" w:space="0" w:color="auto" w:frame="1"/>
          <w:lang w:eastAsia="ru-RU"/>
        </w:rPr>
        <w:t>Реалізація</w:t>
      </w:r>
      <w:proofErr w:type="spellEnd"/>
      <w:r w:rsidRPr="007A1F46">
        <w:rPr>
          <w:rFonts w:ascii="Times New Roman" w:eastAsia="Times New Roman" w:hAnsi="Times New Roman"/>
          <w:bCs/>
          <w:color w:val="000000"/>
          <w:sz w:val="28"/>
          <w:szCs w:val="28"/>
          <w:bdr w:val="none" w:sz="0" w:space="0" w:color="auto" w:frame="1"/>
          <w:lang w:eastAsia="ru-RU"/>
        </w:rPr>
        <w:t xml:space="preserve"> проекту Закону </w:t>
      </w:r>
      <w:proofErr w:type="spellStart"/>
      <w:r w:rsidRPr="007A1F46">
        <w:rPr>
          <w:rFonts w:ascii="Times New Roman" w:eastAsia="Times New Roman" w:hAnsi="Times New Roman"/>
          <w:bCs/>
          <w:color w:val="000000"/>
          <w:sz w:val="28"/>
          <w:szCs w:val="28"/>
          <w:bdr w:val="none" w:sz="0" w:space="0" w:color="auto" w:frame="1"/>
          <w:lang w:eastAsia="ru-RU"/>
        </w:rPr>
        <w:t>України</w:t>
      </w:r>
      <w:proofErr w:type="spellEnd"/>
      <w:r w:rsidRPr="007A1F46">
        <w:rPr>
          <w:rFonts w:ascii="Times New Roman" w:eastAsia="Times New Roman" w:hAnsi="Times New Roman"/>
          <w:bCs/>
          <w:color w:val="000000"/>
          <w:sz w:val="28"/>
          <w:szCs w:val="28"/>
          <w:bdr w:val="none" w:sz="0" w:space="0" w:color="auto" w:frame="1"/>
          <w:lang w:eastAsia="ru-RU"/>
        </w:rPr>
        <w:t xml:space="preserve"> не </w:t>
      </w:r>
      <w:proofErr w:type="spellStart"/>
      <w:r w:rsidRPr="007A1F46">
        <w:rPr>
          <w:rFonts w:ascii="Times New Roman" w:eastAsia="Times New Roman" w:hAnsi="Times New Roman"/>
          <w:bCs/>
          <w:color w:val="000000"/>
          <w:sz w:val="28"/>
          <w:szCs w:val="28"/>
          <w:bdr w:val="none" w:sz="0" w:space="0" w:color="auto" w:frame="1"/>
          <w:lang w:eastAsia="ru-RU"/>
        </w:rPr>
        <w:t>потребує</w:t>
      </w:r>
      <w:proofErr w:type="spellEnd"/>
      <w:r w:rsidRPr="007A1F46">
        <w:rPr>
          <w:rFonts w:ascii="Times New Roman" w:eastAsia="Times New Roman" w:hAnsi="Times New Roman"/>
          <w:bCs/>
          <w:color w:val="000000"/>
          <w:sz w:val="28"/>
          <w:szCs w:val="28"/>
          <w:bdr w:val="none" w:sz="0" w:space="0" w:color="auto" w:frame="1"/>
          <w:lang w:eastAsia="ru-RU"/>
        </w:rPr>
        <w:t xml:space="preserve"> </w:t>
      </w:r>
      <w:proofErr w:type="spellStart"/>
      <w:r w:rsidRPr="007A1F46">
        <w:rPr>
          <w:rFonts w:ascii="Times New Roman" w:eastAsia="Times New Roman" w:hAnsi="Times New Roman"/>
          <w:bCs/>
          <w:color w:val="000000"/>
          <w:sz w:val="28"/>
          <w:szCs w:val="28"/>
          <w:bdr w:val="none" w:sz="0" w:space="0" w:color="auto" w:frame="1"/>
          <w:lang w:eastAsia="ru-RU"/>
        </w:rPr>
        <w:t>додаткових</w:t>
      </w:r>
      <w:proofErr w:type="spellEnd"/>
      <w:r w:rsidRPr="007A1F46">
        <w:rPr>
          <w:rFonts w:ascii="Times New Roman" w:eastAsia="Times New Roman" w:hAnsi="Times New Roman"/>
          <w:bCs/>
          <w:color w:val="000000"/>
          <w:sz w:val="28"/>
          <w:szCs w:val="28"/>
          <w:bdr w:val="none" w:sz="0" w:space="0" w:color="auto" w:frame="1"/>
          <w:lang w:eastAsia="ru-RU"/>
        </w:rPr>
        <w:t xml:space="preserve"> </w:t>
      </w:r>
      <w:proofErr w:type="spellStart"/>
      <w:r w:rsidRPr="007A1F46">
        <w:rPr>
          <w:rFonts w:ascii="Times New Roman" w:eastAsia="Times New Roman" w:hAnsi="Times New Roman"/>
          <w:bCs/>
          <w:color w:val="000000"/>
          <w:sz w:val="28"/>
          <w:szCs w:val="28"/>
          <w:bdr w:val="none" w:sz="0" w:space="0" w:color="auto" w:frame="1"/>
          <w:lang w:eastAsia="ru-RU"/>
        </w:rPr>
        <w:t>витрат</w:t>
      </w:r>
      <w:proofErr w:type="spellEnd"/>
      <w:r w:rsidRPr="007A1F46">
        <w:rPr>
          <w:rFonts w:ascii="Times New Roman" w:eastAsia="Times New Roman" w:hAnsi="Times New Roman"/>
          <w:bCs/>
          <w:color w:val="000000"/>
          <w:sz w:val="28"/>
          <w:szCs w:val="28"/>
          <w:bdr w:val="none" w:sz="0" w:space="0" w:color="auto" w:frame="1"/>
          <w:lang w:eastAsia="ru-RU"/>
        </w:rPr>
        <w:t xml:space="preserve"> з державного </w:t>
      </w:r>
      <w:proofErr w:type="spellStart"/>
      <w:r w:rsidRPr="007A1F46">
        <w:rPr>
          <w:rFonts w:ascii="Times New Roman" w:eastAsia="Times New Roman" w:hAnsi="Times New Roman"/>
          <w:bCs/>
          <w:color w:val="000000"/>
          <w:sz w:val="28"/>
          <w:szCs w:val="28"/>
          <w:bdr w:val="none" w:sz="0" w:space="0" w:color="auto" w:frame="1"/>
          <w:lang w:eastAsia="ru-RU"/>
        </w:rPr>
        <w:t>чи</w:t>
      </w:r>
      <w:proofErr w:type="spellEnd"/>
      <w:r w:rsidRPr="007A1F46">
        <w:rPr>
          <w:rFonts w:ascii="Times New Roman" w:eastAsia="Times New Roman" w:hAnsi="Times New Roman"/>
          <w:bCs/>
          <w:color w:val="000000"/>
          <w:sz w:val="28"/>
          <w:szCs w:val="28"/>
          <w:bdr w:val="none" w:sz="0" w:space="0" w:color="auto" w:frame="1"/>
          <w:lang w:eastAsia="ru-RU"/>
        </w:rPr>
        <w:t xml:space="preserve"> </w:t>
      </w:r>
      <w:proofErr w:type="spellStart"/>
      <w:r w:rsidRPr="007A1F46">
        <w:rPr>
          <w:rFonts w:ascii="Times New Roman" w:eastAsia="Times New Roman" w:hAnsi="Times New Roman"/>
          <w:bCs/>
          <w:color w:val="000000"/>
          <w:sz w:val="28"/>
          <w:szCs w:val="28"/>
          <w:bdr w:val="none" w:sz="0" w:space="0" w:color="auto" w:frame="1"/>
          <w:lang w:eastAsia="ru-RU"/>
        </w:rPr>
        <w:t>місцевого</w:t>
      </w:r>
      <w:proofErr w:type="spellEnd"/>
      <w:r w:rsidRPr="007A1F46">
        <w:rPr>
          <w:rFonts w:ascii="Times New Roman" w:eastAsia="Times New Roman" w:hAnsi="Times New Roman"/>
          <w:bCs/>
          <w:color w:val="000000"/>
          <w:sz w:val="28"/>
          <w:szCs w:val="28"/>
          <w:bdr w:val="none" w:sz="0" w:space="0" w:color="auto" w:frame="1"/>
          <w:lang w:eastAsia="ru-RU"/>
        </w:rPr>
        <w:t xml:space="preserve"> </w:t>
      </w:r>
      <w:proofErr w:type="spellStart"/>
      <w:r w:rsidRPr="007A1F46">
        <w:rPr>
          <w:rFonts w:ascii="Times New Roman" w:eastAsia="Times New Roman" w:hAnsi="Times New Roman"/>
          <w:bCs/>
          <w:color w:val="000000"/>
          <w:sz w:val="28"/>
          <w:szCs w:val="28"/>
          <w:bdr w:val="none" w:sz="0" w:space="0" w:color="auto" w:frame="1"/>
          <w:lang w:eastAsia="ru-RU"/>
        </w:rPr>
        <w:t>бюджетів</w:t>
      </w:r>
      <w:proofErr w:type="spellEnd"/>
      <w:r w:rsidRPr="007A1F46">
        <w:rPr>
          <w:rFonts w:ascii="Times New Roman" w:eastAsia="Times New Roman" w:hAnsi="Times New Roman"/>
          <w:bCs/>
          <w:color w:val="000000"/>
          <w:sz w:val="28"/>
          <w:szCs w:val="28"/>
          <w:bdr w:val="none" w:sz="0" w:space="0" w:color="auto" w:frame="1"/>
          <w:lang w:eastAsia="ru-RU"/>
        </w:rPr>
        <w:t>.</w:t>
      </w: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Cs/>
          <w:color w:val="000000"/>
          <w:sz w:val="28"/>
          <w:szCs w:val="28"/>
          <w:bdr w:val="none" w:sz="0" w:space="0" w:color="auto" w:frame="1"/>
          <w:lang w:eastAsia="ru-RU"/>
        </w:rPr>
      </w:pP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Cs/>
          <w:color w:val="000000"/>
          <w:sz w:val="28"/>
          <w:szCs w:val="28"/>
          <w:bdr w:val="none" w:sz="0" w:space="0" w:color="auto" w:frame="1"/>
          <w:lang w:eastAsia="ru-RU"/>
        </w:rPr>
      </w:pPr>
      <w:r w:rsidRPr="007A1F46">
        <w:rPr>
          <w:rFonts w:ascii="Times New Roman" w:hAnsi="Times New Roman"/>
          <w:b/>
          <w:sz w:val="28"/>
          <w:szCs w:val="28"/>
          <w:lang w:val="uk-UA" w:eastAsia="ru-RU"/>
        </w:rPr>
        <w:t>5. Позиція заінтересованих сторін</w:t>
      </w:r>
    </w:p>
    <w:p w:rsidR="00960A5E" w:rsidRPr="007A1F46" w:rsidRDefault="00960A5E" w:rsidP="007D5EB5">
      <w:pPr>
        <w:shd w:val="clear" w:color="auto" w:fill="FFFFFF"/>
        <w:spacing w:after="0" w:line="276" w:lineRule="auto"/>
        <w:ind w:firstLine="709"/>
        <w:jc w:val="both"/>
        <w:textAlignment w:val="baseline"/>
        <w:rPr>
          <w:rFonts w:ascii="Times New Roman" w:hAnsi="Times New Roman"/>
          <w:sz w:val="28"/>
          <w:szCs w:val="28"/>
          <w:lang w:val="uk-UA" w:eastAsia="ru-RU"/>
        </w:rPr>
      </w:pPr>
      <w:r w:rsidRPr="007A1F46">
        <w:rPr>
          <w:rFonts w:ascii="Times New Roman" w:hAnsi="Times New Roman"/>
          <w:sz w:val="28"/>
          <w:szCs w:val="28"/>
          <w:lang w:val="uk-UA" w:eastAsia="ru-RU"/>
        </w:rPr>
        <w:t>Реалізація цього Закону України не потребуватиме фінансування з державного чи місцевого бюджетів.</w:t>
      </w: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Cs/>
          <w:color w:val="000000"/>
          <w:sz w:val="28"/>
          <w:szCs w:val="28"/>
          <w:bdr w:val="none" w:sz="0" w:space="0" w:color="auto" w:frame="1"/>
          <w:lang w:eastAsia="ru-RU"/>
        </w:rPr>
      </w:pP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
          <w:bCs/>
          <w:color w:val="000000"/>
          <w:sz w:val="28"/>
          <w:szCs w:val="28"/>
          <w:bdr w:val="none" w:sz="0" w:space="0" w:color="auto" w:frame="1"/>
          <w:lang w:eastAsia="ru-RU"/>
        </w:rPr>
      </w:pPr>
      <w:r w:rsidRPr="007A1F46">
        <w:rPr>
          <w:rFonts w:ascii="Times New Roman" w:eastAsia="Times New Roman" w:hAnsi="Times New Roman"/>
          <w:b/>
          <w:bCs/>
          <w:color w:val="000000"/>
          <w:sz w:val="28"/>
          <w:szCs w:val="28"/>
          <w:bdr w:val="none" w:sz="0" w:space="0" w:color="auto" w:frame="1"/>
          <w:lang w:eastAsia="ru-RU"/>
        </w:rPr>
        <w:t xml:space="preserve">6. Прогноз </w:t>
      </w:r>
      <w:proofErr w:type="spellStart"/>
      <w:r w:rsidRPr="007A1F46">
        <w:rPr>
          <w:rFonts w:ascii="Times New Roman" w:eastAsia="Times New Roman" w:hAnsi="Times New Roman"/>
          <w:b/>
          <w:bCs/>
          <w:color w:val="000000"/>
          <w:sz w:val="28"/>
          <w:szCs w:val="28"/>
          <w:bdr w:val="none" w:sz="0" w:space="0" w:color="auto" w:frame="1"/>
          <w:lang w:eastAsia="ru-RU"/>
        </w:rPr>
        <w:t>впливу</w:t>
      </w:r>
      <w:proofErr w:type="spellEnd"/>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Cs/>
          <w:color w:val="000000"/>
          <w:sz w:val="28"/>
          <w:szCs w:val="28"/>
          <w:bdr w:val="none" w:sz="0" w:space="0" w:color="auto" w:frame="1"/>
          <w:lang w:val="uk-UA" w:eastAsia="ru-RU"/>
        </w:rPr>
      </w:pPr>
      <w:r w:rsidRPr="007A1F46">
        <w:rPr>
          <w:rFonts w:ascii="Times New Roman" w:eastAsia="Times New Roman" w:hAnsi="Times New Roman"/>
          <w:bCs/>
          <w:color w:val="000000"/>
          <w:sz w:val="28"/>
          <w:szCs w:val="28"/>
          <w:bdr w:val="none" w:sz="0" w:space="0" w:color="auto" w:frame="1"/>
          <w:lang w:val="uk-UA" w:eastAsia="ru-RU"/>
        </w:rPr>
        <w:t>В дійсності по регіонах України в один і той же час якість газу за параметрами його енергії є різною. Більш того, якість газу в одному і тому ж газопроводі може змінитися в залежності від його маршруту (родовища, технологічного режиму, тощо). При цьому, споживачі України сплачують за газ як товар всі однаково, не залежно від його якісних властивостей.</w:t>
      </w: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Cs/>
          <w:color w:val="000000"/>
          <w:sz w:val="28"/>
          <w:szCs w:val="28"/>
          <w:bdr w:val="none" w:sz="0" w:space="0" w:color="auto" w:frame="1"/>
          <w:lang w:val="uk-UA" w:eastAsia="ru-RU"/>
        </w:rPr>
      </w:pPr>
      <w:bookmarkStart w:id="1" w:name="n74"/>
      <w:bookmarkEnd w:id="1"/>
      <w:r w:rsidRPr="007A1F46">
        <w:rPr>
          <w:rFonts w:ascii="Times New Roman" w:eastAsia="Times New Roman" w:hAnsi="Times New Roman"/>
          <w:bCs/>
          <w:color w:val="000000"/>
          <w:sz w:val="28"/>
          <w:szCs w:val="28"/>
          <w:bdr w:val="none" w:sz="0" w:space="0" w:color="auto" w:frame="1"/>
          <w:lang w:val="uk-UA" w:eastAsia="ru-RU"/>
        </w:rPr>
        <w:t xml:space="preserve">Учасники ринку, що здійснюють імпорт природного газу, у тому числі НАК «Нафтогаз України», вже зараз здійснюють купівлю газу за контрактами у європейськими постачальниками в одиницях енергії. </w:t>
      </w:r>
    </w:p>
    <w:p w:rsidR="00960A5E" w:rsidRPr="007A1F46" w:rsidRDefault="00960A5E" w:rsidP="007D5EB5">
      <w:pPr>
        <w:shd w:val="clear" w:color="auto" w:fill="FFFFFF"/>
        <w:spacing w:after="0" w:line="276" w:lineRule="auto"/>
        <w:ind w:firstLine="709"/>
        <w:jc w:val="both"/>
        <w:textAlignment w:val="baseline"/>
        <w:rPr>
          <w:rFonts w:ascii="Times New Roman" w:hAnsi="Times New Roman"/>
          <w:sz w:val="28"/>
          <w:szCs w:val="28"/>
          <w:shd w:val="clear" w:color="auto" w:fill="FFFFFF"/>
          <w:lang w:val="uk-UA"/>
        </w:rPr>
      </w:pPr>
      <w:r w:rsidRPr="007A1F46">
        <w:rPr>
          <w:rFonts w:ascii="Times New Roman" w:hAnsi="Times New Roman"/>
          <w:sz w:val="28"/>
          <w:szCs w:val="28"/>
          <w:shd w:val="clear" w:color="auto" w:fill="FFFFFF"/>
          <w:lang w:val="uk-UA"/>
        </w:rPr>
        <w:t>Розрахунки та балансування на ринку природного газу України в одиницях енергії зроблять облік природного газу більш об’єктивним та справедливим, що забезпечить більш коректне, справедливе та просте ціноутворення щодо обсягів природного газу за кількістю енергії.</w:t>
      </w:r>
    </w:p>
    <w:p w:rsidR="00960A5E" w:rsidRPr="007A1F46" w:rsidRDefault="00960A5E" w:rsidP="007D5EB5">
      <w:pPr>
        <w:shd w:val="clear" w:color="auto" w:fill="FFFFFF"/>
        <w:spacing w:after="0" w:line="276" w:lineRule="auto"/>
        <w:ind w:firstLine="709"/>
        <w:jc w:val="both"/>
        <w:textAlignment w:val="baseline"/>
        <w:rPr>
          <w:rFonts w:ascii="Times New Roman" w:hAnsi="Times New Roman"/>
          <w:sz w:val="28"/>
          <w:szCs w:val="28"/>
          <w:shd w:val="clear" w:color="auto" w:fill="FFFFFF"/>
          <w:lang w:val="uk-UA"/>
        </w:rPr>
      </w:pPr>
      <w:r w:rsidRPr="007A1F46">
        <w:rPr>
          <w:rFonts w:ascii="Times New Roman" w:hAnsi="Times New Roman"/>
          <w:sz w:val="28"/>
          <w:szCs w:val="28"/>
          <w:shd w:val="clear" w:color="auto" w:fill="FFFFFF"/>
          <w:lang w:val="uk-UA"/>
        </w:rPr>
        <w:t xml:space="preserve">Введення енергетичних одиниць зробить прозорою і зрозумілою ефективність використання природного газу в порівнянні з іншими енергоносіями, а також дозволить швидше і точніше оцінювати результати інвестування в енергетичну ефективність. </w:t>
      </w:r>
    </w:p>
    <w:p w:rsidR="00960A5E" w:rsidRPr="007A1F46" w:rsidRDefault="00960A5E" w:rsidP="007D5EB5">
      <w:pPr>
        <w:shd w:val="clear" w:color="auto" w:fill="FFFFFF"/>
        <w:spacing w:after="0" w:line="276" w:lineRule="auto"/>
        <w:ind w:firstLine="709"/>
        <w:jc w:val="both"/>
        <w:textAlignment w:val="baseline"/>
        <w:rPr>
          <w:rFonts w:ascii="Times New Roman" w:hAnsi="Times New Roman"/>
          <w:sz w:val="28"/>
          <w:szCs w:val="28"/>
          <w:shd w:val="clear" w:color="auto" w:fill="FFFFFF"/>
          <w:lang w:val="uk-UA"/>
        </w:rPr>
      </w:pPr>
      <w:r w:rsidRPr="007A1F46">
        <w:rPr>
          <w:rFonts w:ascii="Times New Roman" w:hAnsi="Times New Roman"/>
          <w:sz w:val="28"/>
          <w:szCs w:val="28"/>
          <w:shd w:val="clear" w:color="auto" w:fill="FFFFFF"/>
          <w:lang w:val="uk-UA"/>
        </w:rPr>
        <w:t>Перехід на облік газу в одиницях енергії сприятиме сталому розвитку вітчизняного ринку газу відповідно до вимог директив і регламентів ЄС. Це також дозволить українським постачальникам і споживачам об’єктивно і прозоро розраховуватися за спожитий природний газ.</w:t>
      </w:r>
    </w:p>
    <w:p w:rsidR="00960A5E" w:rsidRPr="007A1F46" w:rsidRDefault="00960A5E" w:rsidP="007D5EB5">
      <w:pPr>
        <w:shd w:val="clear" w:color="auto" w:fill="FFFFFF"/>
        <w:spacing w:after="0" w:line="276" w:lineRule="auto"/>
        <w:ind w:firstLine="709"/>
        <w:jc w:val="both"/>
        <w:textAlignment w:val="baseline"/>
        <w:rPr>
          <w:rFonts w:ascii="Times New Roman" w:hAnsi="Times New Roman"/>
          <w:sz w:val="28"/>
          <w:szCs w:val="28"/>
          <w:shd w:val="clear" w:color="auto" w:fill="FFFFFF"/>
          <w:lang w:val="uk-UA"/>
        </w:rPr>
      </w:pPr>
      <w:r w:rsidRPr="007A1F46">
        <w:rPr>
          <w:rFonts w:ascii="Times New Roman" w:hAnsi="Times New Roman"/>
          <w:sz w:val="28"/>
          <w:szCs w:val="28"/>
          <w:shd w:val="clear" w:color="auto" w:fill="FFFFFF"/>
          <w:lang w:val="uk-UA"/>
        </w:rPr>
        <w:t xml:space="preserve">Проект </w:t>
      </w:r>
      <w:proofErr w:type="spellStart"/>
      <w:r w:rsidRPr="007A1F46">
        <w:rPr>
          <w:rFonts w:ascii="Times New Roman" w:hAnsi="Times New Roman"/>
          <w:sz w:val="28"/>
          <w:szCs w:val="28"/>
          <w:shd w:val="clear" w:color="auto" w:fill="FFFFFF"/>
          <w:lang w:val="uk-UA"/>
        </w:rPr>
        <w:t>акта</w:t>
      </w:r>
      <w:proofErr w:type="spellEnd"/>
      <w:r w:rsidRPr="007A1F46">
        <w:rPr>
          <w:rFonts w:ascii="Times New Roman" w:hAnsi="Times New Roman"/>
          <w:sz w:val="28"/>
          <w:szCs w:val="28"/>
          <w:shd w:val="clear" w:color="auto" w:fill="FFFFFF"/>
          <w:lang w:val="uk-UA"/>
        </w:rPr>
        <w:t xml:space="preserve"> не матиме впливу на розвиток регіонів та ринок праці. Сприятиме зменшенню обсягу використання природного газу. Рівень громадського здоров’я не зміниться.</w:t>
      </w: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b/>
          <w:bCs/>
          <w:color w:val="000000"/>
          <w:sz w:val="28"/>
          <w:szCs w:val="28"/>
          <w:bdr w:val="none" w:sz="0" w:space="0" w:color="auto" w:frame="1"/>
          <w:lang w:eastAsia="ru-RU"/>
        </w:rPr>
      </w:pPr>
    </w:p>
    <w:p w:rsidR="00960A5E" w:rsidRPr="007A1F46" w:rsidRDefault="00960A5E" w:rsidP="007D5EB5">
      <w:pPr>
        <w:spacing w:after="0" w:line="276" w:lineRule="auto"/>
        <w:ind w:firstLine="709"/>
        <w:jc w:val="both"/>
        <w:rPr>
          <w:rFonts w:ascii="Times New Roman" w:hAnsi="Times New Roman"/>
          <w:b/>
          <w:sz w:val="28"/>
          <w:szCs w:val="28"/>
          <w:lang w:val="uk-UA" w:eastAsia="ru-RU"/>
        </w:rPr>
      </w:pPr>
      <w:r w:rsidRPr="007A1F46">
        <w:rPr>
          <w:rFonts w:ascii="Times New Roman" w:hAnsi="Times New Roman"/>
          <w:b/>
          <w:sz w:val="28"/>
          <w:szCs w:val="28"/>
          <w:lang w:val="uk-UA" w:eastAsia="ru-RU"/>
        </w:rPr>
        <w:lastRenderedPageBreak/>
        <w:t>7. Позиція заінтересованих органів</w:t>
      </w:r>
    </w:p>
    <w:p w:rsidR="00960A5E" w:rsidRPr="007A1F46" w:rsidRDefault="00960A5E" w:rsidP="007D5EB5">
      <w:pPr>
        <w:spacing w:after="0" w:line="276" w:lineRule="auto"/>
        <w:ind w:firstLine="709"/>
        <w:jc w:val="both"/>
        <w:rPr>
          <w:rFonts w:ascii="Times New Roman" w:hAnsi="Times New Roman"/>
          <w:sz w:val="28"/>
          <w:szCs w:val="28"/>
          <w:lang w:val="uk-UA" w:eastAsia="ru-RU"/>
        </w:rPr>
      </w:pPr>
      <w:r w:rsidRPr="007A1F46">
        <w:rPr>
          <w:rFonts w:ascii="Times New Roman" w:hAnsi="Times New Roman"/>
          <w:sz w:val="28"/>
          <w:szCs w:val="28"/>
          <w:lang w:val="uk-UA" w:eastAsia="ru-RU"/>
        </w:rPr>
        <w:t>Проект Закону України потребує погодження з Мінекономіки, Мінфіном, НКРЕКП, Антимонопольним комітетом України, Державною фіскальною службою України та ДРС.</w:t>
      </w:r>
    </w:p>
    <w:p w:rsidR="00960A5E" w:rsidRPr="007A1F46" w:rsidRDefault="00960A5E" w:rsidP="007D5EB5">
      <w:pPr>
        <w:spacing w:after="0" w:line="276" w:lineRule="auto"/>
        <w:ind w:firstLine="709"/>
        <w:jc w:val="both"/>
        <w:rPr>
          <w:rFonts w:ascii="Times New Roman" w:hAnsi="Times New Roman"/>
          <w:sz w:val="28"/>
          <w:szCs w:val="28"/>
          <w:lang w:val="uk-UA" w:eastAsia="ru-RU"/>
        </w:rPr>
      </w:pPr>
    </w:p>
    <w:p w:rsidR="00960A5E" w:rsidRPr="007A1F46" w:rsidRDefault="00960A5E" w:rsidP="007D5EB5">
      <w:pPr>
        <w:spacing w:after="0" w:line="276" w:lineRule="auto"/>
        <w:ind w:firstLine="709"/>
        <w:jc w:val="both"/>
        <w:rPr>
          <w:rFonts w:ascii="Times New Roman" w:hAnsi="Times New Roman"/>
          <w:b/>
          <w:sz w:val="28"/>
          <w:szCs w:val="28"/>
          <w:lang w:val="uk-UA" w:eastAsia="ru-RU"/>
        </w:rPr>
      </w:pPr>
      <w:r w:rsidRPr="007A1F46">
        <w:rPr>
          <w:rFonts w:ascii="Times New Roman" w:hAnsi="Times New Roman"/>
          <w:b/>
          <w:sz w:val="28"/>
          <w:szCs w:val="28"/>
          <w:lang w:val="uk-UA" w:eastAsia="ru-RU"/>
        </w:rPr>
        <w:t>8. Ризики та обмеження</w:t>
      </w:r>
    </w:p>
    <w:p w:rsidR="00960A5E" w:rsidRPr="007A1F46" w:rsidRDefault="00960A5E" w:rsidP="007D5EB5">
      <w:pPr>
        <w:spacing w:after="0" w:line="276" w:lineRule="auto"/>
        <w:ind w:firstLine="709"/>
        <w:jc w:val="both"/>
        <w:rPr>
          <w:rFonts w:ascii="Times New Roman" w:hAnsi="Times New Roman"/>
          <w:sz w:val="28"/>
          <w:szCs w:val="28"/>
          <w:lang w:val="uk-UA" w:eastAsia="ru-RU"/>
        </w:rPr>
      </w:pPr>
      <w:r w:rsidRPr="007A1F46">
        <w:rPr>
          <w:rFonts w:ascii="Times New Roman" w:hAnsi="Times New Roman"/>
          <w:sz w:val="28"/>
          <w:szCs w:val="28"/>
          <w:lang w:val="uk-UA" w:eastAsia="ru-RU"/>
        </w:rPr>
        <w:t xml:space="preserve">У проекті Закону України відсутні положення, які порушують права та свободи, гарантовані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стосуються інших ризиків та обмежень, які можуть виникнути під час реалізації </w:t>
      </w:r>
      <w:proofErr w:type="spellStart"/>
      <w:r w:rsidRPr="007A1F46">
        <w:rPr>
          <w:rFonts w:ascii="Times New Roman" w:hAnsi="Times New Roman"/>
          <w:sz w:val="28"/>
          <w:szCs w:val="28"/>
          <w:lang w:val="uk-UA" w:eastAsia="ru-RU"/>
        </w:rPr>
        <w:t>акта</w:t>
      </w:r>
      <w:proofErr w:type="spellEnd"/>
      <w:r w:rsidRPr="007A1F46">
        <w:rPr>
          <w:rFonts w:ascii="Times New Roman" w:hAnsi="Times New Roman"/>
          <w:sz w:val="28"/>
          <w:szCs w:val="28"/>
          <w:lang w:val="uk-UA" w:eastAsia="ru-RU"/>
        </w:rPr>
        <w:t>.</w:t>
      </w:r>
    </w:p>
    <w:p w:rsidR="00960A5E" w:rsidRPr="007A1F46" w:rsidRDefault="00960A5E" w:rsidP="007D5EB5">
      <w:pPr>
        <w:spacing w:after="0" w:line="276" w:lineRule="auto"/>
        <w:ind w:firstLine="709"/>
        <w:jc w:val="both"/>
        <w:rPr>
          <w:rFonts w:ascii="Times New Roman" w:hAnsi="Times New Roman"/>
          <w:sz w:val="28"/>
          <w:szCs w:val="28"/>
          <w:lang w:val="uk-UA" w:eastAsia="ru-RU"/>
        </w:rPr>
      </w:pPr>
    </w:p>
    <w:p w:rsidR="00960A5E" w:rsidRPr="007A1F46" w:rsidRDefault="00960A5E" w:rsidP="007D5EB5">
      <w:pPr>
        <w:spacing w:after="0" w:line="276" w:lineRule="auto"/>
        <w:ind w:firstLine="709"/>
        <w:jc w:val="both"/>
        <w:rPr>
          <w:rFonts w:ascii="Times New Roman" w:hAnsi="Times New Roman"/>
          <w:b/>
          <w:sz w:val="28"/>
          <w:szCs w:val="28"/>
          <w:lang w:val="uk-UA" w:eastAsia="ru-RU"/>
        </w:rPr>
      </w:pPr>
      <w:r w:rsidRPr="007A1F46">
        <w:rPr>
          <w:rFonts w:ascii="Times New Roman" w:hAnsi="Times New Roman"/>
          <w:b/>
          <w:sz w:val="28"/>
          <w:szCs w:val="28"/>
          <w:lang w:val="uk-UA" w:eastAsia="ru-RU"/>
        </w:rPr>
        <w:t xml:space="preserve">9. Підстава розроблення проекту </w:t>
      </w:r>
      <w:proofErr w:type="spellStart"/>
      <w:r w:rsidRPr="007A1F46">
        <w:rPr>
          <w:rFonts w:ascii="Times New Roman" w:hAnsi="Times New Roman"/>
          <w:b/>
          <w:sz w:val="28"/>
          <w:szCs w:val="28"/>
          <w:lang w:val="uk-UA" w:eastAsia="ru-RU"/>
        </w:rPr>
        <w:t>акта</w:t>
      </w:r>
      <w:proofErr w:type="spellEnd"/>
    </w:p>
    <w:p w:rsidR="00960A5E" w:rsidRPr="007A1F46" w:rsidRDefault="00960A5E" w:rsidP="007D5EB5">
      <w:pPr>
        <w:spacing w:after="0" w:line="276" w:lineRule="auto"/>
        <w:ind w:firstLine="709"/>
        <w:jc w:val="both"/>
        <w:rPr>
          <w:rFonts w:ascii="Times New Roman" w:hAnsi="Times New Roman"/>
          <w:sz w:val="28"/>
          <w:szCs w:val="28"/>
        </w:rPr>
      </w:pPr>
      <w:r w:rsidRPr="007A1F46">
        <w:rPr>
          <w:rFonts w:ascii="Times New Roman" w:hAnsi="Times New Roman"/>
          <w:sz w:val="28"/>
          <w:szCs w:val="28"/>
          <w:lang w:val="uk-UA"/>
        </w:rPr>
        <w:t xml:space="preserve">Проект Закону України розроблено </w:t>
      </w:r>
      <w:r w:rsidRPr="007A1F46">
        <w:rPr>
          <w:rFonts w:ascii="Times New Roman" w:hAnsi="Times New Roman"/>
          <w:sz w:val="28"/>
          <w:szCs w:val="28"/>
        </w:rPr>
        <w:t xml:space="preserve">на </w:t>
      </w:r>
      <w:proofErr w:type="spellStart"/>
      <w:r w:rsidRPr="007A1F46">
        <w:rPr>
          <w:rFonts w:ascii="Times New Roman" w:hAnsi="Times New Roman"/>
          <w:sz w:val="28"/>
          <w:szCs w:val="28"/>
        </w:rPr>
        <w:t>виконання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виконання</w:t>
      </w:r>
      <w:proofErr w:type="spellEnd"/>
      <w:r w:rsidRPr="007A1F46">
        <w:rPr>
          <w:rFonts w:ascii="Times New Roman" w:hAnsi="Times New Roman"/>
          <w:sz w:val="28"/>
          <w:szCs w:val="28"/>
        </w:rPr>
        <w:t xml:space="preserve"> пункту 92 плану </w:t>
      </w:r>
      <w:proofErr w:type="spellStart"/>
      <w:r w:rsidRPr="007A1F46">
        <w:rPr>
          <w:rFonts w:ascii="Times New Roman" w:hAnsi="Times New Roman"/>
          <w:sz w:val="28"/>
          <w:szCs w:val="28"/>
        </w:rPr>
        <w:t>заходів</w:t>
      </w:r>
      <w:proofErr w:type="spellEnd"/>
      <w:r w:rsidRPr="007A1F46">
        <w:rPr>
          <w:rFonts w:ascii="Times New Roman" w:hAnsi="Times New Roman"/>
          <w:sz w:val="28"/>
          <w:szCs w:val="28"/>
        </w:rPr>
        <w:t xml:space="preserve"> з </w:t>
      </w:r>
      <w:proofErr w:type="spellStart"/>
      <w:r w:rsidRPr="007A1F46">
        <w:rPr>
          <w:rFonts w:ascii="Times New Roman" w:hAnsi="Times New Roman"/>
          <w:sz w:val="28"/>
          <w:szCs w:val="28"/>
        </w:rPr>
        <w:t>реалізації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етапу</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Реформування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енергетичного</w:t>
      </w:r>
      <w:proofErr w:type="spellEnd"/>
      <w:r w:rsidRPr="007A1F46">
        <w:rPr>
          <w:rFonts w:ascii="Times New Roman" w:hAnsi="Times New Roman"/>
          <w:sz w:val="28"/>
          <w:szCs w:val="28"/>
        </w:rPr>
        <w:t xml:space="preserve"> сектору </w:t>
      </w:r>
      <w:r w:rsidRPr="007A1F46">
        <w:rPr>
          <w:rFonts w:ascii="Times New Roman" w:hAnsi="Times New Roman"/>
          <w:sz w:val="28"/>
          <w:szCs w:val="28"/>
        </w:rPr>
        <w:br/>
        <w:t xml:space="preserve">(до 2020 року)» </w:t>
      </w:r>
      <w:proofErr w:type="spellStart"/>
      <w:r w:rsidRPr="007A1F46">
        <w:rPr>
          <w:rFonts w:ascii="Times New Roman" w:hAnsi="Times New Roman"/>
          <w:sz w:val="28"/>
          <w:szCs w:val="28"/>
        </w:rPr>
        <w:t>Енергетичної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стратегії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України</w:t>
      </w:r>
      <w:proofErr w:type="spellEnd"/>
      <w:r w:rsidRPr="007A1F46">
        <w:rPr>
          <w:rFonts w:ascii="Times New Roman" w:hAnsi="Times New Roman"/>
          <w:sz w:val="28"/>
          <w:szCs w:val="28"/>
        </w:rPr>
        <w:t xml:space="preserve"> на </w:t>
      </w:r>
      <w:proofErr w:type="spellStart"/>
      <w:r w:rsidRPr="007A1F46">
        <w:rPr>
          <w:rFonts w:ascii="Times New Roman" w:hAnsi="Times New Roman"/>
          <w:sz w:val="28"/>
          <w:szCs w:val="28"/>
        </w:rPr>
        <w:t>період</w:t>
      </w:r>
      <w:proofErr w:type="spellEnd"/>
      <w:r w:rsidRPr="007A1F46">
        <w:rPr>
          <w:rFonts w:ascii="Times New Roman" w:hAnsi="Times New Roman"/>
          <w:sz w:val="28"/>
          <w:szCs w:val="28"/>
        </w:rPr>
        <w:t xml:space="preserve"> до 2035 року «</w:t>
      </w:r>
      <w:proofErr w:type="spellStart"/>
      <w:r w:rsidRPr="007A1F46">
        <w:rPr>
          <w:rFonts w:ascii="Times New Roman" w:hAnsi="Times New Roman"/>
          <w:sz w:val="28"/>
          <w:szCs w:val="28"/>
        </w:rPr>
        <w:t>Безпека</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енергоефективність</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конкурентоспроможність</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затвердженого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розпорядженням</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Кабінету</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Міністрів</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України</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від</w:t>
      </w:r>
      <w:proofErr w:type="spellEnd"/>
      <w:r w:rsidRPr="007A1F46">
        <w:rPr>
          <w:rFonts w:ascii="Times New Roman" w:hAnsi="Times New Roman"/>
          <w:sz w:val="28"/>
          <w:szCs w:val="28"/>
        </w:rPr>
        <w:t xml:space="preserve"> 06.06.2018 № 497-р, для </w:t>
      </w:r>
      <w:proofErr w:type="spellStart"/>
      <w:r w:rsidRPr="007A1F46">
        <w:rPr>
          <w:rFonts w:ascii="Times New Roman" w:hAnsi="Times New Roman"/>
          <w:sz w:val="28"/>
          <w:szCs w:val="28"/>
        </w:rPr>
        <w:t>забезпечення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виконання</w:t>
      </w:r>
      <w:proofErr w:type="spellEnd"/>
      <w:r w:rsidRPr="007A1F46">
        <w:rPr>
          <w:rFonts w:ascii="Times New Roman" w:hAnsi="Times New Roman"/>
          <w:sz w:val="28"/>
          <w:szCs w:val="28"/>
        </w:rPr>
        <w:t xml:space="preserve"> норм Закону </w:t>
      </w:r>
      <w:proofErr w:type="spellStart"/>
      <w:r w:rsidRPr="007A1F46">
        <w:rPr>
          <w:rFonts w:ascii="Times New Roman" w:hAnsi="Times New Roman"/>
          <w:sz w:val="28"/>
          <w:szCs w:val="28"/>
        </w:rPr>
        <w:t>України</w:t>
      </w:r>
      <w:proofErr w:type="spellEnd"/>
      <w:r w:rsidRPr="007A1F46">
        <w:rPr>
          <w:rFonts w:ascii="Times New Roman" w:hAnsi="Times New Roman"/>
          <w:sz w:val="28"/>
          <w:szCs w:val="28"/>
        </w:rPr>
        <w:t xml:space="preserve"> «Про </w:t>
      </w:r>
      <w:proofErr w:type="spellStart"/>
      <w:r w:rsidRPr="007A1F46">
        <w:rPr>
          <w:rFonts w:ascii="Times New Roman" w:hAnsi="Times New Roman"/>
          <w:sz w:val="28"/>
          <w:szCs w:val="28"/>
        </w:rPr>
        <w:t>ринок</w:t>
      </w:r>
      <w:proofErr w:type="spellEnd"/>
      <w:r w:rsidRPr="007A1F46">
        <w:rPr>
          <w:rFonts w:ascii="Times New Roman" w:hAnsi="Times New Roman"/>
          <w:sz w:val="28"/>
          <w:szCs w:val="28"/>
        </w:rPr>
        <w:t xml:space="preserve"> природного газу», </w:t>
      </w:r>
      <w:proofErr w:type="spellStart"/>
      <w:r w:rsidRPr="007A1F46">
        <w:rPr>
          <w:rFonts w:ascii="Times New Roman" w:hAnsi="Times New Roman"/>
          <w:sz w:val="28"/>
          <w:szCs w:val="28"/>
        </w:rPr>
        <w:t>положень</w:t>
      </w:r>
      <w:proofErr w:type="spellEnd"/>
      <w:r w:rsidRPr="007A1F46">
        <w:rPr>
          <w:rFonts w:ascii="Times New Roman" w:hAnsi="Times New Roman"/>
          <w:sz w:val="28"/>
          <w:szCs w:val="28"/>
        </w:rPr>
        <w:t xml:space="preserve"> Кодексу </w:t>
      </w:r>
      <w:proofErr w:type="spellStart"/>
      <w:r w:rsidRPr="007A1F46">
        <w:rPr>
          <w:rFonts w:ascii="Times New Roman" w:hAnsi="Times New Roman"/>
          <w:sz w:val="28"/>
          <w:szCs w:val="28"/>
        </w:rPr>
        <w:t>газотранспортної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системи</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затвердженого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постановою</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Національної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комісії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що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здійснює</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державне</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регулювання</w:t>
      </w:r>
      <w:proofErr w:type="spellEnd"/>
      <w:r w:rsidRPr="007A1F46">
        <w:rPr>
          <w:rFonts w:ascii="Times New Roman" w:hAnsi="Times New Roman"/>
          <w:sz w:val="28"/>
          <w:szCs w:val="28"/>
        </w:rPr>
        <w:t xml:space="preserve"> у сферах </w:t>
      </w:r>
      <w:proofErr w:type="spellStart"/>
      <w:r w:rsidRPr="007A1F46">
        <w:rPr>
          <w:rFonts w:ascii="Times New Roman" w:hAnsi="Times New Roman"/>
          <w:sz w:val="28"/>
          <w:szCs w:val="28"/>
        </w:rPr>
        <w:t>енергетики</w:t>
      </w:r>
      <w:proofErr w:type="spellEnd"/>
      <w:r w:rsidRPr="007A1F46">
        <w:rPr>
          <w:rFonts w:ascii="Times New Roman" w:hAnsi="Times New Roman"/>
          <w:sz w:val="28"/>
          <w:szCs w:val="28"/>
        </w:rPr>
        <w:t xml:space="preserve"> та </w:t>
      </w:r>
      <w:proofErr w:type="spellStart"/>
      <w:r w:rsidRPr="007A1F46">
        <w:rPr>
          <w:rFonts w:ascii="Times New Roman" w:hAnsi="Times New Roman"/>
          <w:sz w:val="28"/>
          <w:szCs w:val="28"/>
        </w:rPr>
        <w:t>комунальних</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послуг</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від</w:t>
      </w:r>
      <w:proofErr w:type="spellEnd"/>
      <w:r w:rsidRPr="007A1F46">
        <w:rPr>
          <w:rFonts w:ascii="Times New Roman" w:hAnsi="Times New Roman"/>
          <w:sz w:val="28"/>
          <w:szCs w:val="28"/>
        </w:rPr>
        <w:t xml:space="preserve"> 30.09.2015 № 2493, </w:t>
      </w:r>
      <w:proofErr w:type="spellStart"/>
      <w:r w:rsidRPr="007A1F46">
        <w:rPr>
          <w:rFonts w:ascii="Times New Roman" w:hAnsi="Times New Roman"/>
          <w:sz w:val="28"/>
          <w:szCs w:val="28"/>
        </w:rPr>
        <w:t>зареєстрованого</w:t>
      </w:r>
      <w:proofErr w:type="spellEnd"/>
      <w:r w:rsidRPr="007A1F46">
        <w:rPr>
          <w:rFonts w:ascii="Times New Roman" w:hAnsi="Times New Roman"/>
          <w:sz w:val="28"/>
          <w:szCs w:val="28"/>
        </w:rPr>
        <w:t xml:space="preserve"> в </w:t>
      </w:r>
      <w:proofErr w:type="spellStart"/>
      <w:r w:rsidRPr="007A1F46">
        <w:rPr>
          <w:rFonts w:ascii="Times New Roman" w:hAnsi="Times New Roman"/>
          <w:sz w:val="28"/>
          <w:szCs w:val="28"/>
        </w:rPr>
        <w:t>Міністерстві</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юстиції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України</w:t>
      </w:r>
      <w:proofErr w:type="spellEnd"/>
      <w:r w:rsidRPr="007A1F46">
        <w:rPr>
          <w:rFonts w:ascii="Times New Roman" w:hAnsi="Times New Roman"/>
          <w:sz w:val="28"/>
          <w:szCs w:val="28"/>
        </w:rPr>
        <w:t xml:space="preserve"> 06.11.2015 за № 1378/27823, Кодексу </w:t>
      </w:r>
      <w:proofErr w:type="spellStart"/>
      <w:r w:rsidRPr="007A1F46">
        <w:rPr>
          <w:rFonts w:ascii="Times New Roman" w:hAnsi="Times New Roman"/>
          <w:sz w:val="28"/>
          <w:szCs w:val="28"/>
        </w:rPr>
        <w:t>газорозподільних</w:t>
      </w:r>
      <w:proofErr w:type="spellEnd"/>
      <w:r w:rsidRPr="007A1F46">
        <w:rPr>
          <w:rFonts w:ascii="Times New Roman" w:hAnsi="Times New Roman"/>
          <w:sz w:val="28"/>
          <w:szCs w:val="28"/>
        </w:rPr>
        <w:t xml:space="preserve"> систем, </w:t>
      </w:r>
      <w:proofErr w:type="spellStart"/>
      <w:r w:rsidRPr="007A1F46">
        <w:rPr>
          <w:rFonts w:ascii="Times New Roman" w:hAnsi="Times New Roman"/>
          <w:sz w:val="28"/>
          <w:szCs w:val="28"/>
        </w:rPr>
        <w:t>затвердженого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постановою</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Національної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комісії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що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здійснює</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державне</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регулювання</w:t>
      </w:r>
      <w:proofErr w:type="spellEnd"/>
      <w:r w:rsidRPr="007A1F46">
        <w:rPr>
          <w:rFonts w:ascii="Times New Roman" w:hAnsi="Times New Roman"/>
          <w:sz w:val="28"/>
          <w:szCs w:val="28"/>
        </w:rPr>
        <w:t xml:space="preserve"> у сферах </w:t>
      </w:r>
      <w:proofErr w:type="spellStart"/>
      <w:r w:rsidRPr="007A1F46">
        <w:rPr>
          <w:rFonts w:ascii="Times New Roman" w:hAnsi="Times New Roman"/>
          <w:sz w:val="28"/>
          <w:szCs w:val="28"/>
        </w:rPr>
        <w:t>енергетики</w:t>
      </w:r>
      <w:proofErr w:type="spellEnd"/>
      <w:r w:rsidRPr="007A1F46">
        <w:rPr>
          <w:rFonts w:ascii="Times New Roman" w:hAnsi="Times New Roman"/>
          <w:sz w:val="28"/>
          <w:szCs w:val="28"/>
        </w:rPr>
        <w:t xml:space="preserve"> та </w:t>
      </w:r>
      <w:proofErr w:type="spellStart"/>
      <w:r w:rsidRPr="007A1F46">
        <w:rPr>
          <w:rFonts w:ascii="Times New Roman" w:hAnsi="Times New Roman"/>
          <w:sz w:val="28"/>
          <w:szCs w:val="28"/>
        </w:rPr>
        <w:t>комунальних</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послуг</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від</w:t>
      </w:r>
      <w:proofErr w:type="spellEnd"/>
      <w:r w:rsidRPr="007A1F46">
        <w:rPr>
          <w:rFonts w:ascii="Times New Roman" w:hAnsi="Times New Roman"/>
          <w:sz w:val="28"/>
          <w:szCs w:val="28"/>
        </w:rPr>
        <w:t xml:space="preserve"> 30.09.2015 № 2494, </w:t>
      </w:r>
      <w:proofErr w:type="spellStart"/>
      <w:r w:rsidRPr="007A1F46">
        <w:rPr>
          <w:rFonts w:ascii="Times New Roman" w:hAnsi="Times New Roman"/>
          <w:sz w:val="28"/>
          <w:szCs w:val="28"/>
        </w:rPr>
        <w:t>зареєстрованого</w:t>
      </w:r>
      <w:proofErr w:type="spellEnd"/>
      <w:r w:rsidRPr="007A1F46">
        <w:rPr>
          <w:rFonts w:ascii="Times New Roman" w:hAnsi="Times New Roman"/>
          <w:sz w:val="28"/>
          <w:szCs w:val="28"/>
        </w:rPr>
        <w:t xml:space="preserve"> в </w:t>
      </w:r>
      <w:proofErr w:type="spellStart"/>
      <w:r w:rsidRPr="007A1F46">
        <w:rPr>
          <w:rFonts w:ascii="Times New Roman" w:hAnsi="Times New Roman"/>
          <w:sz w:val="28"/>
          <w:szCs w:val="28"/>
        </w:rPr>
        <w:t>Міністерстві</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юстиції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України</w:t>
      </w:r>
      <w:proofErr w:type="spellEnd"/>
      <w:r w:rsidRPr="007A1F46">
        <w:rPr>
          <w:rFonts w:ascii="Times New Roman" w:hAnsi="Times New Roman"/>
          <w:sz w:val="28"/>
          <w:szCs w:val="28"/>
        </w:rPr>
        <w:t xml:space="preserve"> 06.11.2015 за № 1379/27824.</w:t>
      </w:r>
    </w:p>
    <w:p w:rsidR="00960A5E" w:rsidRPr="007A1F46" w:rsidRDefault="00960A5E" w:rsidP="007D5EB5">
      <w:pPr>
        <w:spacing w:after="0" w:line="276" w:lineRule="auto"/>
        <w:ind w:firstLine="709"/>
        <w:jc w:val="both"/>
        <w:rPr>
          <w:rFonts w:ascii="Times New Roman" w:hAnsi="Times New Roman"/>
          <w:sz w:val="28"/>
          <w:szCs w:val="28"/>
        </w:rPr>
      </w:pPr>
      <w:proofErr w:type="spellStart"/>
      <w:r w:rsidRPr="007A1F46">
        <w:rPr>
          <w:rFonts w:ascii="Times New Roman" w:hAnsi="Times New Roman"/>
          <w:sz w:val="28"/>
          <w:szCs w:val="28"/>
        </w:rPr>
        <w:t>Також</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слід</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констатувати</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що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відповідно</w:t>
      </w:r>
      <w:proofErr w:type="spellEnd"/>
      <w:r w:rsidRPr="007A1F46">
        <w:rPr>
          <w:rFonts w:ascii="Times New Roman" w:hAnsi="Times New Roman"/>
          <w:sz w:val="28"/>
          <w:szCs w:val="28"/>
        </w:rPr>
        <w:t xml:space="preserve"> до Закону </w:t>
      </w:r>
      <w:proofErr w:type="spellStart"/>
      <w:r w:rsidRPr="007A1F46">
        <w:rPr>
          <w:rFonts w:ascii="Times New Roman" w:hAnsi="Times New Roman"/>
          <w:sz w:val="28"/>
          <w:szCs w:val="28"/>
        </w:rPr>
        <w:t>природний</w:t>
      </w:r>
      <w:proofErr w:type="spellEnd"/>
      <w:r w:rsidRPr="007A1F46">
        <w:rPr>
          <w:rFonts w:ascii="Times New Roman" w:hAnsi="Times New Roman"/>
          <w:sz w:val="28"/>
          <w:szCs w:val="28"/>
        </w:rPr>
        <w:t xml:space="preserve"> газ, є товарною </w:t>
      </w:r>
      <w:proofErr w:type="spellStart"/>
      <w:r w:rsidRPr="007A1F46">
        <w:rPr>
          <w:rFonts w:ascii="Times New Roman" w:hAnsi="Times New Roman"/>
          <w:sz w:val="28"/>
          <w:szCs w:val="28"/>
        </w:rPr>
        <w:t>продукцією</w:t>
      </w:r>
      <w:proofErr w:type="spellEnd"/>
      <w:r w:rsidRPr="007A1F46">
        <w:rPr>
          <w:rFonts w:ascii="Times New Roman" w:hAnsi="Times New Roman"/>
          <w:sz w:val="28"/>
          <w:szCs w:val="28"/>
        </w:rPr>
        <w:t xml:space="preserve">, а </w:t>
      </w:r>
      <w:proofErr w:type="spellStart"/>
      <w:r w:rsidRPr="007A1F46">
        <w:rPr>
          <w:rFonts w:ascii="Times New Roman" w:hAnsi="Times New Roman"/>
          <w:sz w:val="28"/>
          <w:szCs w:val="28"/>
        </w:rPr>
        <w:t>потужністю</w:t>
      </w:r>
      <w:proofErr w:type="spellEnd"/>
      <w:r w:rsidRPr="007A1F46">
        <w:rPr>
          <w:rFonts w:ascii="Times New Roman" w:hAnsi="Times New Roman"/>
          <w:sz w:val="28"/>
          <w:szCs w:val="28"/>
        </w:rPr>
        <w:t xml:space="preserve"> є максимально </w:t>
      </w:r>
      <w:proofErr w:type="spellStart"/>
      <w:r w:rsidRPr="007A1F46">
        <w:rPr>
          <w:rFonts w:ascii="Times New Roman" w:hAnsi="Times New Roman"/>
          <w:sz w:val="28"/>
          <w:szCs w:val="28"/>
        </w:rPr>
        <w:t>допустиме</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перетікання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обсягу</w:t>
      </w:r>
      <w:proofErr w:type="spellEnd"/>
      <w:r w:rsidRPr="007A1F46">
        <w:rPr>
          <w:rFonts w:ascii="Times New Roman" w:hAnsi="Times New Roman"/>
          <w:sz w:val="28"/>
          <w:szCs w:val="28"/>
        </w:rPr>
        <w:t xml:space="preserve"> природного газу, </w:t>
      </w:r>
      <w:proofErr w:type="spellStart"/>
      <w:r w:rsidRPr="007A1F46">
        <w:rPr>
          <w:rFonts w:ascii="Times New Roman" w:hAnsi="Times New Roman"/>
          <w:sz w:val="28"/>
          <w:szCs w:val="28"/>
        </w:rPr>
        <w:t>виражене</w:t>
      </w:r>
      <w:proofErr w:type="spellEnd"/>
      <w:r w:rsidRPr="007A1F46">
        <w:rPr>
          <w:rFonts w:ascii="Times New Roman" w:hAnsi="Times New Roman"/>
          <w:sz w:val="28"/>
          <w:szCs w:val="28"/>
        </w:rPr>
        <w:t xml:space="preserve"> в </w:t>
      </w:r>
      <w:proofErr w:type="spellStart"/>
      <w:r w:rsidRPr="007A1F46">
        <w:rPr>
          <w:rFonts w:ascii="Times New Roman" w:hAnsi="Times New Roman"/>
          <w:sz w:val="28"/>
          <w:szCs w:val="28"/>
        </w:rPr>
        <w:t>одиницях</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енергії</w:t>
      </w:r>
      <w:proofErr w:type="spellEnd"/>
      <w:r w:rsidRPr="007A1F46">
        <w:rPr>
          <w:rFonts w:ascii="Times New Roman" w:hAnsi="Times New Roman"/>
          <w:sz w:val="28"/>
          <w:szCs w:val="28"/>
        </w:rPr>
        <w:t xml:space="preserve"> до </w:t>
      </w:r>
      <w:proofErr w:type="spellStart"/>
      <w:r w:rsidRPr="007A1F46">
        <w:rPr>
          <w:rFonts w:ascii="Times New Roman" w:hAnsi="Times New Roman"/>
          <w:sz w:val="28"/>
          <w:szCs w:val="28"/>
        </w:rPr>
        <w:t>одиниці</w:t>
      </w:r>
      <w:proofErr w:type="spellEnd"/>
      <w:r w:rsidRPr="007A1F46">
        <w:rPr>
          <w:rFonts w:ascii="Times New Roman" w:hAnsi="Times New Roman"/>
          <w:sz w:val="28"/>
          <w:szCs w:val="28"/>
        </w:rPr>
        <w:t xml:space="preserve"> часу, </w:t>
      </w:r>
      <w:proofErr w:type="spellStart"/>
      <w:r w:rsidRPr="007A1F46">
        <w:rPr>
          <w:rFonts w:ascii="Times New Roman" w:hAnsi="Times New Roman"/>
          <w:sz w:val="28"/>
          <w:szCs w:val="28"/>
        </w:rPr>
        <w:t>що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надається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замовнику</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відповідно</w:t>
      </w:r>
      <w:proofErr w:type="spellEnd"/>
      <w:r w:rsidRPr="007A1F46">
        <w:rPr>
          <w:rFonts w:ascii="Times New Roman" w:hAnsi="Times New Roman"/>
          <w:sz w:val="28"/>
          <w:szCs w:val="28"/>
        </w:rPr>
        <w:t xml:space="preserve"> </w:t>
      </w:r>
      <w:proofErr w:type="gramStart"/>
      <w:r w:rsidRPr="007A1F46">
        <w:rPr>
          <w:rFonts w:ascii="Times New Roman" w:hAnsi="Times New Roman"/>
          <w:sz w:val="28"/>
          <w:szCs w:val="28"/>
        </w:rPr>
        <w:t>до договору</w:t>
      </w:r>
      <w:proofErr w:type="gramEnd"/>
      <w:r w:rsidRPr="007A1F46">
        <w:rPr>
          <w:rFonts w:ascii="Times New Roman" w:hAnsi="Times New Roman"/>
          <w:sz w:val="28"/>
          <w:szCs w:val="28"/>
        </w:rPr>
        <w:t xml:space="preserve"> про </w:t>
      </w:r>
      <w:proofErr w:type="spellStart"/>
      <w:r w:rsidRPr="007A1F46">
        <w:rPr>
          <w:rFonts w:ascii="Times New Roman" w:hAnsi="Times New Roman"/>
          <w:sz w:val="28"/>
          <w:szCs w:val="28"/>
        </w:rPr>
        <w:t>надання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послуг</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транспортування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розподілу</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зберігання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закачування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відбору</w:t>
      </w:r>
      <w:proofErr w:type="spellEnd"/>
      <w:r w:rsidRPr="007A1F46">
        <w:rPr>
          <w:rFonts w:ascii="Times New Roman" w:hAnsi="Times New Roman"/>
          <w:sz w:val="28"/>
          <w:szCs w:val="28"/>
        </w:rPr>
        <w:t xml:space="preserve">) природного газу </w:t>
      </w:r>
      <w:proofErr w:type="spellStart"/>
      <w:r w:rsidRPr="007A1F46">
        <w:rPr>
          <w:rFonts w:ascii="Times New Roman" w:hAnsi="Times New Roman"/>
          <w:sz w:val="28"/>
          <w:szCs w:val="28"/>
        </w:rPr>
        <w:t>або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послуг</w:t>
      </w:r>
      <w:proofErr w:type="spellEnd"/>
      <w:r w:rsidRPr="007A1F46">
        <w:rPr>
          <w:rFonts w:ascii="Times New Roman" w:hAnsi="Times New Roman"/>
          <w:sz w:val="28"/>
          <w:szCs w:val="28"/>
        </w:rPr>
        <w:t xml:space="preserve"> установки LNG (</w:t>
      </w:r>
      <w:proofErr w:type="spellStart"/>
      <w:r w:rsidRPr="007A1F46">
        <w:rPr>
          <w:rFonts w:ascii="Times New Roman" w:hAnsi="Times New Roman"/>
          <w:sz w:val="28"/>
          <w:szCs w:val="28"/>
        </w:rPr>
        <w:t>підпункти</w:t>
      </w:r>
      <w:proofErr w:type="spellEnd"/>
      <w:r w:rsidRPr="007A1F46">
        <w:rPr>
          <w:rFonts w:ascii="Times New Roman" w:hAnsi="Times New Roman"/>
          <w:sz w:val="28"/>
          <w:szCs w:val="28"/>
        </w:rPr>
        <w:t xml:space="preserve"> 29, 31 </w:t>
      </w:r>
      <w:proofErr w:type="spellStart"/>
      <w:r w:rsidRPr="007A1F46">
        <w:rPr>
          <w:rFonts w:ascii="Times New Roman" w:hAnsi="Times New Roman"/>
          <w:sz w:val="28"/>
          <w:szCs w:val="28"/>
        </w:rPr>
        <w:t>частини</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першої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статті</w:t>
      </w:r>
      <w:proofErr w:type="spellEnd"/>
      <w:r w:rsidRPr="007A1F46">
        <w:rPr>
          <w:rFonts w:ascii="Times New Roman" w:hAnsi="Times New Roman"/>
          <w:sz w:val="28"/>
          <w:szCs w:val="28"/>
        </w:rPr>
        <w:t xml:space="preserve"> 1).</w:t>
      </w:r>
    </w:p>
    <w:p w:rsidR="00960A5E" w:rsidRPr="007A1F46" w:rsidRDefault="00960A5E" w:rsidP="007D5EB5">
      <w:pPr>
        <w:spacing w:after="0" w:line="276" w:lineRule="auto"/>
        <w:ind w:firstLine="709"/>
        <w:jc w:val="both"/>
        <w:rPr>
          <w:rFonts w:ascii="Times New Roman" w:hAnsi="Times New Roman"/>
          <w:sz w:val="28"/>
          <w:szCs w:val="28"/>
        </w:rPr>
      </w:pPr>
      <w:proofErr w:type="spellStart"/>
      <w:r w:rsidRPr="007A1F46">
        <w:rPr>
          <w:rFonts w:ascii="Times New Roman" w:hAnsi="Times New Roman"/>
          <w:sz w:val="28"/>
          <w:szCs w:val="28"/>
        </w:rPr>
        <w:t>Крім</w:t>
      </w:r>
      <w:proofErr w:type="spellEnd"/>
      <w:r w:rsidRPr="007A1F46">
        <w:rPr>
          <w:rFonts w:ascii="Times New Roman" w:hAnsi="Times New Roman"/>
          <w:sz w:val="28"/>
          <w:szCs w:val="28"/>
        </w:rPr>
        <w:t xml:space="preserve"> того, проект Закону </w:t>
      </w:r>
      <w:proofErr w:type="spellStart"/>
      <w:r w:rsidRPr="007A1F46">
        <w:rPr>
          <w:rFonts w:ascii="Times New Roman" w:hAnsi="Times New Roman"/>
          <w:sz w:val="28"/>
          <w:szCs w:val="28"/>
        </w:rPr>
        <w:t>України</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розроблений</w:t>
      </w:r>
      <w:proofErr w:type="spellEnd"/>
      <w:r w:rsidRPr="007A1F46">
        <w:rPr>
          <w:rFonts w:ascii="Times New Roman" w:hAnsi="Times New Roman"/>
          <w:sz w:val="28"/>
          <w:szCs w:val="28"/>
        </w:rPr>
        <w:t xml:space="preserve"> на </w:t>
      </w:r>
      <w:proofErr w:type="spellStart"/>
      <w:r w:rsidRPr="007A1F46">
        <w:rPr>
          <w:rFonts w:ascii="Times New Roman" w:hAnsi="Times New Roman"/>
          <w:sz w:val="28"/>
          <w:szCs w:val="28"/>
        </w:rPr>
        <w:t>виконання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зобов’язань</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України</w:t>
      </w:r>
      <w:proofErr w:type="spellEnd"/>
      <w:r w:rsidRPr="007A1F46">
        <w:rPr>
          <w:rFonts w:ascii="Times New Roman" w:hAnsi="Times New Roman"/>
          <w:sz w:val="28"/>
          <w:szCs w:val="28"/>
        </w:rPr>
        <w:t xml:space="preserve"> за Договором про </w:t>
      </w:r>
      <w:proofErr w:type="spellStart"/>
      <w:r w:rsidRPr="007A1F46">
        <w:rPr>
          <w:rFonts w:ascii="Times New Roman" w:hAnsi="Times New Roman"/>
          <w:sz w:val="28"/>
          <w:szCs w:val="28"/>
        </w:rPr>
        <w:t>заснування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Енергетичного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Співтовариства</w:t>
      </w:r>
      <w:proofErr w:type="spellEnd"/>
      <w:r w:rsidRPr="007A1F46">
        <w:rPr>
          <w:rFonts w:ascii="Times New Roman" w:hAnsi="Times New Roman"/>
          <w:sz w:val="28"/>
          <w:szCs w:val="28"/>
        </w:rPr>
        <w:t xml:space="preserve"> та </w:t>
      </w:r>
      <w:proofErr w:type="spellStart"/>
      <w:r w:rsidRPr="007A1F46">
        <w:rPr>
          <w:rFonts w:ascii="Times New Roman" w:hAnsi="Times New Roman"/>
          <w:sz w:val="28"/>
          <w:szCs w:val="28"/>
        </w:rPr>
        <w:t>Угодою</w:t>
      </w:r>
      <w:proofErr w:type="spellEnd"/>
      <w:r w:rsidRPr="007A1F46">
        <w:rPr>
          <w:rFonts w:ascii="Times New Roman" w:hAnsi="Times New Roman"/>
          <w:sz w:val="28"/>
          <w:szCs w:val="28"/>
        </w:rPr>
        <w:t xml:space="preserve"> про </w:t>
      </w:r>
      <w:proofErr w:type="spellStart"/>
      <w:r w:rsidRPr="007A1F46">
        <w:rPr>
          <w:rFonts w:ascii="Times New Roman" w:hAnsi="Times New Roman"/>
          <w:sz w:val="28"/>
          <w:szCs w:val="28"/>
        </w:rPr>
        <w:t>асоціацію</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між</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Україною</w:t>
      </w:r>
      <w:proofErr w:type="spellEnd"/>
      <w:r w:rsidRPr="007A1F46">
        <w:rPr>
          <w:rFonts w:ascii="Times New Roman" w:hAnsi="Times New Roman"/>
          <w:sz w:val="28"/>
          <w:szCs w:val="28"/>
        </w:rPr>
        <w:t xml:space="preserve"> та </w:t>
      </w:r>
      <w:proofErr w:type="spellStart"/>
      <w:r w:rsidRPr="007A1F46">
        <w:rPr>
          <w:rFonts w:ascii="Times New Roman" w:hAnsi="Times New Roman"/>
          <w:sz w:val="28"/>
          <w:szCs w:val="28"/>
        </w:rPr>
        <w:t>Європейським</w:t>
      </w:r>
      <w:proofErr w:type="spellEnd"/>
      <w:r w:rsidRPr="007A1F46">
        <w:rPr>
          <w:rFonts w:ascii="Times New Roman" w:hAnsi="Times New Roman"/>
          <w:sz w:val="28"/>
          <w:szCs w:val="28"/>
        </w:rPr>
        <w:t xml:space="preserve"> </w:t>
      </w:r>
      <w:r w:rsidRPr="007A1F46">
        <w:rPr>
          <w:rFonts w:ascii="Times New Roman" w:hAnsi="Times New Roman"/>
          <w:sz w:val="28"/>
          <w:szCs w:val="28"/>
        </w:rPr>
        <w:lastRenderedPageBreak/>
        <w:t xml:space="preserve">Союзом, </w:t>
      </w:r>
      <w:proofErr w:type="spellStart"/>
      <w:r w:rsidRPr="007A1F46">
        <w:rPr>
          <w:rFonts w:ascii="Times New Roman" w:hAnsi="Times New Roman"/>
          <w:sz w:val="28"/>
          <w:szCs w:val="28"/>
        </w:rPr>
        <w:t>виконуючи</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положення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дорожньої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карти</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імплементації</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актів</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законодавства</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Енергетичного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Співтовариства</w:t>
      </w:r>
      <w:proofErr w:type="spellEnd"/>
      <w:r w:rsidRPr="007A1F46">
        <w:rPr>
          <w:rFonts w:ascii="Times New Roman" w:hAnsi="Times New Roman"/>
          <w:sz w:val="28"/>
          <w:szCs w:val="28"/>
        </w:rPr>
        <w:t xml:space="preserve"> у </w:t>
      </w:r>
      <w:proofErr w:type="spellStart"/>
      <w:r w:rsidRPr="007A1F46">
        <w:rPr>
          <w:rFonts w:ascii="Times New Roman" w:hAnsi="Times New Roman"/>
          <w:sz w:val="28"/>
          <w:szCs w:val="28"/>
        </w:rPr>
        <w:t>сфері</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енергетики</w:t>
      </w:r>
      <w:proofErr w:type="spellEnd"/>
      <w:r w:rsidRPr="007A1F46">
        <w:rPr>
          <w:rFonts w:ascii="Times New Roman" w:hAnsi="Times New Roman"/>
          <w:sz w:val="28"/>
          <w:szCs w:val="28"/>
        </w:rPr>
        <w:t xml:space="preserve">, а </w:t>
      </w:r>
      <w:proofErr w:type="spellStart"/>
      <w:r w:rsidRPr="007A1F46">
        <w:rPr>
          <w:rFonts w:ascii="Times New Roman" w:hAnsi="Times New Roman"/>
          <w:sz w:val="28"/>
          <w:szCs w:val="28"/>
        </w:rPr>
        <w:t>саме</w:t>
      </w:r>
      <w:proofErr w:type="spellEnd"/>
      <w:r w:rsidRPr="007A1F46">
        <w:rPr>
          <w:rFonts w:ascii="Times New Roman" w:hAnsi="Times New Roman"/>
          <w:sz w:val="28"/>
          <w:szCs w:val="28"/>
        </w:rPr>
        <w:t xml:space="preserve"> переходу на </w:t>
      </w:r>
      <w:proofErr w:type="spellStart"/>
      <w:r w:rsidRPr="007A1F46">
        <w:rPr>
          <w:rFonts w:ascii="Times New Roman" w:hAnsi="Times New Roman"/>
          <w:sz w:val="28"/>
          <w:szCs w:val="28"/>
        </w:rPr>
        <w:t>європейські</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стандарти</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обліку</w:t>
      </w:r>
      <w:proofErr w:type="spellEnd"/>
      <w:r w:rsidRPr="007A1F46">
        <w:rPr>
          <w:rFonts w:ascii="Times New Roman" w:hAnsi="Times New Roman"/>
          <w:sz w:val="28"/>
          <w:szCs w:val="28"/>
        </w:rPr>
        <w:t xml:space="preserve"> газу в </w:t>
      </w:r>
      <w:proofErr w:type="spellStart"/>
      <w:r w:rsidRPr="007A1F46">
        <w:rPr>
          <w:rFonts w:ascii="Times New Roman" w:hAnsi="Times New Roman"/>
          <w:sz w:val="28"/>
          <w:szCs w:val="28"/>
        </w:rPr>
        <w:t>енергетичних</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одиницях</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що</w:t>
      </w:r>
      <w:proofErr w:type="spellEnd"/>
      <w:r w:rsidRPr="007A1F46">
        <w:rPr>
          <w:rFonts w:ascii="Times New Roman" w:hAnsi="Times New Roman"/>
          <w:sz w:val="28"/>
          <w:szCs w:val="28"/>
        </w:rPr>
        <w:t xml:space="preserve"> продиктовано Директивами 32/ЄС про </w:t>
      </w:r>
      <w:proofErr w:type="spellStart"/>
      <w:r w:rsidRPr="007A1F46">
        <w:rPr>
          <w:rFonts w:ascii="Times New Roman" w:hAnsi="Times New Roman"/>
          <w:sz w:val="28"/>
          <w:szCs w:val="28"/>
        </w:rPr>
        <w:t>ефективність</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кінцевого</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використання</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енергії</w:t>
      </w:r>
      <w:proofErr w:type="spellEnd"/>
      <w:r w:rsidRPr="007A1F46">
        <w:rPr>
          <w:rFonts w:ascii="Times New Roman" w:hAnsi="Times New Roman"/>
          <w:sz w:val="28"/>
          <w:szCs w:val="28"/>
        </w:rPr>
        <w:t xml:space="preserve"> та </w:t>
      </w:r>
      <w:proofErr w:type="spellStart"/>
      <w:r w:rsidRPr="007A1F46">
        <w:rPr>
          <w:rFonts w:ascii="Times New Roman" w:hAnsi="Times New Roman"/>
          <w:sz w:val="28"/>
          <w:szCs w:val="28"/>
        </w:rPr>
        <w:t>енергетичні</w:t>
      </w:r>
      <w:proofErr w:type="spellEnd"/>
      <w:r w:rsidRPr="007A1F46">
        <w:rPr>
          <w:rFonts w:ascii="Times New Roman" w:hAnsi="Times New Roman"/>
          <w:sz w:val="28"/>
          <w:szCs w:val="28"/>
        </w:rPr>
        <w:t xml:space="preserve"> </w:t>
      </w:r>
      <w:proofErr w:type="spellStart"/>
      <w:r w:rsidRPr="007A1F46">
        <w:rPr>
          <w:rFonts w:ascii="Times New Roman" w:hAnsi="Times New Roman"/>
          <w:sz w:val="28"/>
          <w:szCs w:val="28"/>
        </w:rPr>
        <w:t>послуги</w:t>
      </w:r>
      <w:proofErr w:type="spellEnd"/>
      <w:r w:rsidRPr="007A1F46">
        <w:rPr>
          <w:rFonts w:ascii="Times New Roman" w:hAnsi="Times New Roman"/>
          <w:sz w:val="28"/>
          <w:szCs w:val="28"/>
        </w:rPr>
        <w:t xml:space="preserve">» та 73/ЄС про </w:t>
      </w:r>
      <w:proofErr w:type="spellStart"/>
      <w:r w:rsidRPr="007A1F46">
        <w:rPr>
          <w:rFonts w:ascii="Times New Roman" w:hAnsi="Times New Roman"/>
          <w:sz w:val="28"/>
          <w:szCs w:val="28"/>
        </w:rPr>
        <w:t>спільні</w:t>
      </w:r>
      <w:proofErr w:type="spellEnd"/>
      <w:r w:rsidRPr="007A1F46">
        <w:rPr>
          <w:rFonts w:ascii="Times New Roman" w:hAnsi="Times New Roman"/>
          <w:sz w:val="28"/>
          <w:szCs w:val="28"/>
        </w:rPr>
        <w:t xml:space="preserve"> правила </w:t>
      </w:r>
      <w:proofErr w:type="spellStart"/>
      <w:r w:rsidRPr="007A1F46">
        <w:rPr>
          <w:rFonts w:ascii="Times New Roman" w:hAnsi="Times New Roman"/>
          <w:sz w:val="28"/>
          <w:szCs w:val="28"/>
        </w:rPr>
        <w:t>внутрішнього</w:t>
      </w:r>
      <w:proofErr w:type="spellEnd"/>
      <w:r w:rsidRPr="007A1F46">
        <w:rPr>
          <w:rFonts w:ascii="Times New Roman" w:hAnsi="Times New Roman"/>
          <w:sz w:val="28"/>
          <w:szCs w:val="28"/>
        </w:rPr>
        <w:t xml:space="preserve"> ринку природного газу.</w:t>
      </w:r>
    </w:p>
    <w:p w:rsidR="00960A5E" w:rsidRDefault="00960A5E" w:rsidP="007D5EB5">
      <w:pPr>
        <w:shd w:val="clear" w:color="auto" w:fill="FFFFFF"/>
        <w:tabs>
          <w:tab w:val="left" w:pos="2141"/>
        </w:tabs>
        <w:spacing w:after="0" w:line="276" w:lineRule="auto"/>
        <w:ind w:firstLine="709"/>
        <w:jc w:val="both"/>
        <w:textAlignment w:val="baseline"/>
        <w:rPr>
          <w:rFonts w:ascii="Times New Roman" w:eastAsia="Times New Roman" w:hAnsi="Times New Roman"/>
          <w:color w:val="000000"/>
          <w:sz w:val="28"/>
          <w:szCs w:val="28"/>
          <w:lang w:val="uk-UA" w:eastAsia="ru-RU"/>
        </w:rPr>
      </w:pPr>
    </w:p>
    <w:p w:rsidR="007A1F46" w:rsidRPr="007A1F46" w:rsidRDefault="007A1F46" w:rsidP="007D5EB5">
      <w:pPr>
        <w:shd w:val="clear" w:color="auto" w:fill="FFFFFF"/>
        <w:tabs>
          <w:tab w:val="left" w:pos="2141"/>
        </w:tabs>
        <w:spacing w:after="0" w:line="276" w:lineRule="auto"/>
        <w:ind w:firstLine="709"/>
        <w:jc w:val="both"/>
        <w:textAlignment w:val="baseline"/>
        <w:rPr>
          <w:rFonts w:ascii="Times New Roman" w:eastAsia="Times New Roman" w:hAnsi="Times New Roman"/>
          <w:color w:val="000000"/>
          <w:sz w:val="28"/>
          <w:szCs w:val="28"/>
          <w:lang w:val="uk-UA" w:eastAsia="ru-RU"/>
        </w:rPr>
      </w:pPr>
    </w:p>
    <w:p w:rsidR="007D5EB5" w:rsidRDefault="007D5EB5" w:rsidP="007D5EB5">
      <w:pPr>
        <w:tabs>
          <w:tab w:val="left" w:pos="540"/>
        </w:tabs>
        <w:spacing w:line="276" w:lineRule="auto"/>
        <w:jc w:val="both"/>
        <w:rPr>
          <w:rFonts w:ascii="Times New Roman" w:hAnsi="Times New Roman"/>
          <w:b/>
          <w:sz w:val="28"/>
          <w:szCs w:val="28"/>
        </w:rPr>
      </w:pPr>
      <w:proofErr w:type="spellStart"/>
      <w:r w:rsidRPr="007A1F46">
        <w:rPr>
          <w:rFonts w:ascii="Times New Roman" w:hAnsi="Times New Roman"/>
          <w:b/>
          <w:sz w:val="28"/>
          <w:szCs w:val="28"/>
        </w:rPr>
        <w:t>Народні</w:t>
      </w:r>
      <w:proofErr w:type="spellEnd"/>
      <w:r w:rsidRPr="007A1F46">
        <w:rPr>
          <w:rFonts w:ascii="Times New Roman" w:hAnsi="Times New Roman"/>
          <w:b/>
          <w:sz w:val="28"/>
          <w:szCs w:val="28"/>
        </w:rPr>
        <w:t xml:space="preserve"> </w:t>
      </w:r>
      <w:proofErr w:type="spellStart"/>
      <w:r w:rsidRPr="007A1F46">
        <w:rPr>
          <w:rFonts w:ascii="Times New Roman" w:hAnsi="Times New Roman"/>
          <w:b/>
          <w:sz w:val="28"/>
          <w:szCs w:val="28"/>
        </w:rPr>
        <w:t>депутати</w:t>
      </w:r>
      <w:proofErr w:type="spellEnd"/>
      <w:r w:rsidRPr="007A1F46">
        <w:rPr>
          <w:rFonts w:ascii="Times New Roman" w:hAnsi="Times New Roman"/>
          <w:b/>
          <w:sz w:val="28"/>
          <w:szCs w:val="28"/>
        </w:rPr>
        <w:t xml:space="preserve"> </w:t>
      </w:r>
      <w:proofErr w:type="spellStart"/>
      <w:r w:rsidRPr="007A1F46">
        <w:rPr>
          <w:rFonts w:ascii="Times New Roman" w:hAnsi="Times New Roman"/>
          <w:b/>
          <w:sz w:val="28"/>
          <w:szCs w:val="28"/>
        </w:rPr>
        <w:t>України</w:t>
      </w:r>
      <w:proofErr w:type="spellEnd"/>
    </w:p>
    <w:p w:rsidR="00B1469E" w:rsidRPr="007A1F46" w:rsidRDefault="00B1469E" w:rsidP="007D5EB5">
      <w:pPr>
        <w:tabs>
          <w:tab w:val="left" w:pos="540"/>
        </w:tabs>
        <w:spacing w:line="276" w:lineRule="auto"/>
        <w:jc w:val="both"/>
        <w:rPr>
          <w:rFonts w:ascii="Times New Roman" w:hAnsi="Times New Roman"/>
          <w:b/>
          <w:sz w:val="28"/>
          <w:szCs w:val="28"/>
        </w:rPr>
      </w:pPr>
    </w:p>
    <w:p w:rsidR="007D5EB5" w:rsidRPr="007A1F46" w:rsidRDefault="007D5EB5" w:rsidP="007D5EB5">
      <w:pPr>
        <w:widowControl w:val="0"/>
        <w:autoSpaceDE w:val="0"/>
        <w:autoSpaceDN w:val="0"/>
        <w:adjustRightInd w:val="0"/>
        <w:spacing w:line="276" w:lineRule="auto"/>
        <w:ind w:right="2"/>
        <w:rPr>
          <w:rFonts w:ascii="Times New Roman" w:hAnsi="Times New Roman"/>
          <w:b/>
          <w:bCs/>
          <w:sz w:val="28"/>
          <w:szCs w:val="28"/>
        </w:rPr>
      </w:pPr>
      <w:r w:rsidRPr="007A1F46">
        <w:rPr>
          <w:rFonts w:ascii="Times New Roman" w:hAnsi="Times New Roman"/>
          <w:b/>
          <w:bCs/>
          <w:sz w:val="28"/>
          <w:szCs w:val="28"/>
        </w:rPr>
        <w:t>Жупанин А.В.</w:t>
      </w:r>
      <w:bookmarkStart w:id="2" w:name="_GoBack"/>
      <w:bookmarkEnd w:id="2"/>
    </w:p>
    <w:p w:rsidR="00B1469E" w:rsidRPr="00B1469E" w:rsidRDefault="00B1469E" w:rsidP="00B1469E">
      <w:pPr>
        <w:tabs>
          <w:tab w:val="left" w:pos="540"/>
        </w:tabs>
        <w:jc w:val="both"/>
        <w:rPr>
          <w:rFonts w:ascii="Times New Roman" w:hAnsi="Times New Roman"/>
          <w:b/>
          <w:sz w:val="28"/>
          <w:szCs w:val="28"/>
        </w:rPr>
      </w:pPr>
      <w:proofErr w:type="spellStart"/>
      <w:r w:rsidRPr="00B1469E">
        <w:rPr>
          <w:rFonts w:ascii="Times New Roman" w:hAnsi="Times New Roman"/>
          <w:b/>
          <w:sz w:val="28"/>
          <w:szCs w:val="28"/>
        </w:rPr>
        <w:t>Припутень</w:t>
      </w:r>
      <w:proofErr w:type="spellEnd"/>
      <w:r w:rsidRPr="00B1469E">
        <w:rPr>
          <w:rFonts w:ascii="Times New Roman" w:hAnsi="Times New Roman"/>
          <w:b/>
          <w:sz w:val="28"/>
          <w:szCs w:val="28"/>
        </w:rPr>
        <w:t xml:space="preserve"> Д.С.</w:t>
      </w:r>
    </w:p>
    <w:p w:rsidR="00B1469E" w:rsidRPr="00B1469E" w:rsidRDefault="00B1469E" w:rsidP="00B1469E">
      <w:pPr>
        <w:tabs>
          <w:tab w:val="left" w:pos="540"/>
        </w:tabs>
        <w:jc w:val="both"/>
        <w:rPr>
          <w:rFonts w:ascii="Times New Roman" w:hAnsi="Times New Roman"/>
          <w:b/>
          <w:sz w:val="28"/>
          <w:szCs w:val="28"/>
        </w:rPr>
      </w:pPr>
      <w:proofErr w:type="spellStart"/>
      <w:r w:rsidRPr="00B1469E">
        <w:rPr>
          <w:rFonts w:ascii="Times New Roman" w:hAnsi="Times New Roman"/>
          <w:b/>
          <w:sz w:val="28"/>
          <w:szCs w:val="28"/>
        </w:rPr>
        <w:t>Горобець</w:t>
      </w:r>
      <w:proofErr w:type="spellEnd"/>
      <w:r w:rsidRPr="00B1469E">
        <w:rPr>
          <w:rFonts w:ascii="Times New Roman" w:hAnsi="Times New Roman"/>
          <w:b/>
          <w:sz w:val="28"/>
          <w:szCs w:val="28"/>
        </w:rPr>
        <w:t xml:space="preserve"> О.С.</w:t>
      </w:r>
    </w:p>
    <w:p w:rsidR="00B1469E" w:rsidRPr="00B1469E" w:rsidRDefault="00B1469E" w:rsidP="00B1469E">
      <w:pPr>
        <w:tabs>
          <w:tab w:val="left" w:pos="540"/>
        </w:tabs>
        <w:jc w:val="both"/>
        <w:rPr>
          <w:rFonts w:ascii="Times New Roman" w:hAnsi="Times New Roman"/>
          <w:b/>
          <w:sz w:val="28"/>
          <w:szCs w:val="28"/>
        </w:rPr>
      </w:pPr>
      <w:r w:rsidRPr="00B1469E">
        <w:rPr>
          <w:rFonts w:ascii="Times New Roman" w:hAnsi="Times New Roman"/>
          <w:b/>
          <w:sz w:val="28"/>
          <w:szCs w:val="28"/>
        </w:rPr>
        <w:t>Юрченко О.М.</w:t>
      </w:r>
    </w:p>
    <w:p w:rsidR="00B1469E" w:rsidRPr="00B1469E" w:rsidRDefault="00B1469E" w:rsidP="00B1469E">
      <w:pPr>
        <w:tabs>
          <w:tab w:val="left" w:pos="540"/>
        </w:tabs>
        <w:jc w:val="both"/>
        <w:rPr>
          <w:rFonts w:ascii="Times New Roman" w:hAnsi="Times New Roman"/>
          <w:b/>
          <w:sz w:val="28"/>
          <w:szCs w:val="28"/>
        </w:rPr>
      </w:pPr>
      <w:r w:rsidRPr="00B1469E">
        <w:rPr>
          <w:rFonts w:ascii="Times New Roman" w:hAnsi="Times New Roman"/>
          <w:b/>
          <w:sz w:val="28"/>
          <w:szCs w:val="28"/>
        </w:rPr>
        <w:t>Марчук І.П.</w:t>
      </w:r>
    </w:p>
    <w:p w:rsidR="00B1469E" w:rsidRPr="00B1469E" w:rsidRDefault="00B1469E" w:rsidP="00B1469E">
      <w:pPr>
        <w:tabs>
          <w:tab w:val="left" w:pos="540"/>
        </w:tabs>
        <w:jc w:val="both"/>
        <w:rPr>
          <w:rFonts w:ascii="Times New Roman" w:hAnsi="Times New Roman"/>
          <w:b/>
          <w:sz w:val="28"/>
          <w:szCs w:val="28"/>
        </w:rPr>
      </w:pPr>
      <w:proofErr w:type="spellStart"/>
      <w:r w:rsidRPr="00B1469E">
        <w:rPr>
          <w:rFonts w:ascii="Times New Roman" w:hAnsi="Times New Roman"/>
          <w:b/>
          <w:sz w:val="28"/>
          <w:szCs w:val="28"/>
        </w:rPr>
        <w:t>Мулик</w:t>
      </w:r>
      <w:proofErr w:type="spellEnd"/>
      <w:r w:rsidRPr="00B1469E">
        <w:rPr>
          <w:rFonts w:ascii="Times New Roman" w:hAnsi="Times New Roman"/>
          <w:b/>
          <w:sz w:val="28"/>
          <w:szCs w:val="28"/>
        </w:rPr>
        <w:t xml:space="preserve"> Р.М.</w:t>
      </w:r>
    </w:p>
    <w:p w:rsidR="00B1469E" w:rsidRPr="00B1469E" w:rsidRDefault="00B1469E" w:rsidP="00B1469E">
      <w:pPr>
        <w:tabs>
          <w:tab w:val="left" w:pos="540"/>
        </w:tabs>
        <w:jc w:val="both"/>
        <w:rPr>
          <w:rFonts w:ascii="Times New Roman" w:hAnsi="Times New Roman"/>
          <w:b/>
          <w:sz w:val="28"/>
          <w:szCs w:val="28"/>
        </w:rPr>
      </w:pPr>
      <w:r w:rsidRPr="00B1469E">
        <w:rPr>
          <w:rFonts w:ascii="Times New Roman" w:hAnsi="Times New Roman"/>
          <w:b/>
          <w:sz w:val="28"/>
          <w:szCs w:val="28"/>
        </w:rPr>
        <w:t>Камельчук Ю.О.</w:t>
      </w:r>
    </w:p>
    <w:p w:rsidR="00B1469E" w:rsidRPr="00B1469E" w:rsidRDefault="00B1469E" w:rsidP="00B1469E">
      <w:pPr>
        <w:tabs>
          <w:tab w:val="left" w:pos="540"/>
        </w:tabs>
        <w:jc w:val="both"/>
        <w:rPr>
          <w:rFonts w:ascii="Times New Roman" w:hAnsi="Times New Roman"/>
          <w:b/>
          <w:sz w:val="28"/>
          <w:szCs w:val="28"/>
        </w:rPr>
      </w:pPr>
      <w:r w:rsidRPr="00B1469E">
        <w:rPr>
          <w:rFonts w:ascii="Times New Roman" w:hAnsi="Times New Roman"/>
          <w:b/>
          <w:sz w:val="28"/>
          <w:szCs w:val="28"/>
        </w:rPr>
        <w:t>Пивоваров Є.П.</w:t>
      </w:r>
    </w:p>
    <w:p w:rsidR="007D5EB5" w:rsidRPr="007A1F46" w:rsidRDefault="00B1469E" w:rsidP="00B1469E">
      <w:pPr>
        <w:tabs>
          <w:tab w:val="left" w:pos="540"/>
        </w:tabs>
        <w:jc w:val="both"/>
        <w:rPr>
          <w:rFonts w:ascii="Times New Roman" w:hAnsi="Times New Roman"/>
          <w:b/>
          <w:sz w:val="28"/>
          <w:szCs w:val="28"/>
        </w:rPr>
      </w:pPr>
      <w:proofErr w:type="spellStart"/>
      <w:r w:rsidRPr="00B1469E">
        <w:rPr>
          <w:rFonts w:ascii="Times New Roman" w:hAnsi="Times New Roman"/>
          <w:b/>
          <w:sz w:val="28"/>
          <w:szCs w:val="28"/>
        </w:rPr>
        <w:t>Бакумов</w:t>
      </w:r>
      <w:proofErr w:type="spellEnd"/>
      <w:r w:rsidRPr="00B1469E">
        <w:rPr>
          <w:rFonts w:ascii="Times New Roman" w:hAnsi="Times New Roman"/>
          <w:b/>
          <w:sz w:val="28"/>
          <w:szCs w:val="28"/>
        </w:rPr>
        <w:t xml:space="preserve"> О.С.</w:t>
      </w: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color w:val="000000"/>
          <w:sz w:val="28"/>
          <w:szCs w:val="28"/>
          <w:lang w:val="uk-UA" w:eastAsia="ru-RU"/>
        </w:rPr>
      </w:pP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color w:val="000000"/>
          <w:sz w:val="28"/>
          <w:szCs w:val="28"/>
          <w:lang w:val="uk-UA" w:eastAsia="ru-RU"/>
        </w:rPr>
      </w:pPr>
    </w:p>
    <w:p w:rsidR="00960A5E" w:rsidRPr="007A1F46" w:rsidRDefault="00960A5E" w:rsidP="007D5EB5">
      <w:pPr>
        <w:shd w:val="clear" w:color="auto" w:fill="FFFFFF"/>
        <w:spacing w:after="0" w:line="276" w:lineRule="auto"/>
        <w:ind w:firstLine="709"/>
        <w:jc w:val="both"/>
        <w:textAlignment w:val="baseline"/>
        <w:rPr>
          <w:rFonts w:ascii="Times New Roman" w:eastAsia="Times New Roman" w:hAnsi="Times New Roman"/>
          <w:color w:val="000000"/>
          <w:sz w:val="28"/>
          <w:szCs w:val="28"/>
          <w:lang w:val="uk-UA" w:eastAsia="ru-RU"/>
        </w:rPr>
      </w:pPr>
      <w:bookmarkStart w:id="3" w:name="n114"/>
      <w:bookmarkEnd w:id="3"/>
    </w:p>
    <w:sectPr w:rsidR="00960A5E" w:rsidRPr="007A1F46">
      <w:headerReference w:type="default" r:id="rId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50" w:rsidRDefault="00936350">
      <w:pPr>
        <w:spacing w:after="0" w:line="240" w:lineRule="auto"/>
      </w:pPr>
      <w:r>
        <w:separator/>
      </w:r>
    </w:p>
  </w:endnote>
  <w:endnote w:type="continuationSeparator" w:id="0">
    <w:p w:rsidR="00936350" w:rsidRDefault="0093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50" w:rsidRDefault="00936350">
      <w:pPr>
        <w:spacing w:after="0" w:line="240" w:lineRule="auto"/>
      </w:pPr>
      <w:r>
        <w:separator/>
      </w:r>
    </w:p>
  </w:footnote>
  <w:footnote w:type="continuationSeparator" w:id="0">
    <w:p w:rsidR="00936350" w:rsidRDefault="0093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5E" w:rsidRDefault="00960A5E">
    <w:pPr>
      <w:pStyle w:val="ac"/>
      <w:jc w:val="center"/>
    </w:pPr>
    <w:r>
      <w:fldChar w:fldCharType="begin"/>
    </w:r>
    <w:r>
      <w:instrText>PAGE   \* MERGEFORMAT</w:instrText>
    </w:r>
    <w:r>
      <w:fldChar w:fldCharType="separate"/>
    </w:r>
    <w:r w:rsidR="00B1469E">
      <w:rPr>
        <w:noProof/>
      </w:rPr>
      <w:t>5</w:t>
    </w:r>
    <w:r>
      <w:fldChar w:fldCharType="end"/>
    </w:r>
  </w:p>
  <w:p w:rsidR="00960A5E" w:rsidRDefault="00960A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1D1A"/>
    <w:multiLevelType w:val="hybridMultilevel"/>
    <w:tmpl w:val="A83A64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640E2"/>
    <w:multiLevelType w:val="hybridMultilevel"/>
    <w:tmpl w:val="A4A6F1E6"/>
    <w:lvl w:ilvl="0" w:tplc="672676AC">
      <w:start w:val="1"/>
      <w:numFmt w:val="bullet"/>
      <w:lvlText w:val="­"/>
      <w:lvlJc w:val="left"/>
      <w:pPr>
        <w:tabs>
          <w:tab w:val="num" w:pos="1789"/>
        </w:tabs>
        <w:ind w:left="1789" w:hanging="360"/>
      </w:pPr>
      <w:rPr>
        <w:rFonts w:ascii="Courier New" w:hAnsi="Courier New"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58A32A68"/>
    <w:multiLevelType w:val="hybridMultilevel"/>
    <w:tmpl w:val="70DAF80C"/>
    <w:lvl w:ilvl="0" w:tplc="4D0AD1E8">
      <w:start w:val="1"/>
      <w:numFmt w:val="upperLett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B5"/>
    <w:rsid w:val="001D335E"/>
    <w:rsid w:val="006E3109"/>
    <w:rsid w:val="007A1F46"/>
    <w:rsid w:val="007D5EB5"/>
    <w:rsid w:val="00936350"/>
    <w:rsid w:val="00960A5E"/>
    <w:rsid w:val="00A716A2"/>
    <w:rsid w:val="00B146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23BC9-EEE9-47AF-8F76-5EF6110E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3">
    <w:name w:val="heading 3"/>
    <w:basedOn w:val="a"/>
    <w:next w:val="a"/>
    <w:link w:val="30"/>
    <w:semiHidden/>
    <w:unhideWhenUsed/>
    <w:qFormat/>
    <w:pPr>
      <w:keepNext/>
      <w:widowControl w:val="0"/>
      <w:spacing w:before="240" w:after="60" w:line="240" w:lineRule="auto"/>
      <w:outlineLvl w:val="2"/>
    </w:pPr>
    <w:rPr>
      <w:rFonts w:ascii="Arial" w:eastAsia="Arial Unicode MS" w:hAnsi="Arial" w:cs="Arial"/>
      <w:b/>
      <w:bCs/>
      <w:color w:val="000000"/>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Body Text Indent"/>
    <w:basedOn w:val="a"/>
    <w:link w:val="a5"/>
    <w:uiPriority w:val="99"/>
    <w:unhideWhenUsed/>
    <w:pPr>
      <w:spacing w:after="120" w:line="240" w:lineRule="auto"/>
      <w:ind w:left="283"/>
    </w:pPr>
    <w:rPr>
      <w:rFonts w:ascii="Times New Roman" w:eastAsia="Times New Roman" w:hAnsi="Times New Roman"/>
      <w:sz w:val="24"/>
      <w:szCs w:val="24"/>
      <w:lang w:val="x-none" w:eastAsia="x-none"/>
    </w:rPr>
  </w:style>
  <w:style w:type="character" w:customStyle="1" w:styleId="a5">
    <w:name w:val="Основний текст з відступом Знак"/>
    <w:link w:val="a4"/>
    <w:uiPriority w:val="99"/>
    <w:rPr>
      <w:rFonts w:ascii="Times New Roman" w:eastAsia="Times New Roman" w:hAnsi="Times New Roman"/>
      <w:sz w:val="24"/>
      <w:szCs w:val="24"/>
      <w:lang w:val="x-none" w:eastAsia="x-none"/>
    </w:rPr>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Pr>
      <w:rFonts w:ascii="Segoe UI" w:hAnsi="Segoe UI" w:cs="Segoe UI"/>
      <w:sz w:val="18"/>
      <w:szCs w:val="18"/>
      <w:lang w:eastAsia="en-US"/>
    </w:rPr>
  </w:style>
  <w:style w:type="character" w:customStyle="1" w:styleId="custom-blue">
    <w:name w:val="custom-blue"/>
  </w:style>
  <w:style w:type="character" w:styleId="a8">
    <w:name w:val="Hyperlink"/>
    <w:uiPriority w:val="99"/>
    <w:unhideWhenUsed/>
    <w:rPr>
      <w:color w:val="0563C1"/>
      <w:u w:val="single"/>
    </w:rPr>
  </w:style>
  <w:style w:type="paragraph" w:customStyle="1" w:styleId="a9">
    <w:name w:val="Нормальний текст"/>
    <w:basedOn w:val="a"/>
    <w:pPr>
      <w:spacing w:before="120" w:after="0" w:line="240" w:lineRule="auto"/>
      <w:ind w:firstLine="567"/>
    </w:pPr>
    <w:rPr>
      <w:rFonts w:ascii="Antiqua" w:eastAsia="Times New Roman" w:hAnsi="Antiqua" w:cs="Antiqua"/>
      <w:sz w:val="26"/>
      <w:szCs w:val="20"/>
      <w:lang w:val="uk-UA" w:eastAsia="ar-SA"/>
    </w:rPr>
  </w:style>
  <w:style w:type="paragraph" w:styleId="aa">
    <w:name w:val="List Paragraph"/>
    <w:basedOn w:val="a"/>
    <w:qFormat/>
    <w:pPr>
      <w:spacing w:after="200" w:line="276" w:lineRule="auto"/>
      <w:ind w:left="720"/>
      <w:contextualSpacing/>
    </w:pPr>
    <w:rPr>
      <w:lang w:val="uk-UA"/>
    </w:rPr>
  </w:style>
  <w:style w:type="character" w:customStyle="1" w:styleId="FontStyle23">
    <w:name w:val="Font Style23"/>
    <w:uiPriority w:val="99"/>
    <w:rPr>
      <w:rFonts w:ascii="Times New Roman" w:hAnsi="Times New Roman" w:cs="Times New Roman"/>
      <w:sz w:val="18"/>
      <w:szCs w:val="18"/>
    </w:rPr>
  </w:style>
  <w:style w:type="paragraph" w:customStyle="1" w:styleId="ab">
    <w:name w:val="Назва документа"/>
    <w:basedOn w:val="a"/>
    <w:next w:val="a9"/>
    <w:pPr>
      <w:keepNext/>
      <w:keepLines/>
      <w:spacing w:before="240" w:after="240" w:line="240" w:lineRule="auto"/>
      <w:jc w:val="center"/>
    </w:pPr>
    <w:rPr>
      <w:rFonts w:ascii="Antiqua" w:eastAsia="Times New Roman" w:hAnsi="Antiqua"/>
      <w:b/>
      <w:sz w:val="26"/>
      <w:szCs w:val="20"/>
      <w:lang w:val="uk-UA" w:eastAsia="ru-RU"/>
    </w:rPr>
  </w:style>
  <w:style w:type="paragraph" w:styleId="ac">
    <w:name w:val="header"/>
    <w:basedOn w:val="a"/>
    <w:link w:val="ad"/>
    <w:uiPriority w:val="99"/>
    <w:unhideWhenUsed/>
    <w:pPr>
      <w:tabs>
        <w:tab w:val="center" w:pos="4677"/>
        <w:tab w:val="right" w:pos="9355"/>
      </w:tabs>
    </w:pPr>
  </w:style>
  <w:style w:type="character" w:customStyle="1" w:styleId="ad">
    <w:name w:val="Верхній колонтитул Знак"/>
    <w:link w:val="ac"/>
    <w:uiPriority w:val="99"/>
    <w:rPr>
      <w:sz w:val="22"/>
      <w:szCs w:val="22"/>
      <w:lang w:eastAsia="en-US"/>
    </w:rPr>
  </w:style>
  <w:style w:type="paragraph" w:styleId="ae">
    <w:name w:val="footer"/>
    <w:basedOn w:val="a"/>
    <w:link w:val="af"/>
    <w:uiPriority w:val="99"/>
    <w:unhideWhenUsed/>
    <w:pPr>
      <w:tabs>
        <w:tab w:val="center" w:pos="4677"/>
        <w:tab w:val="right" w:pos="9355"/>
      </w:tabs>
    </w:pPr>
  </w:style>
  <w:style w:type="character" w:customStyle="1" w:styleId="af">
    <w:name w:val="Нижній колонтитул Знак"/>
    <w:link w:val="ae"/>
    <w:uiPriority w:val="99"/>
    <w:rPr>
      <w:sz w:val="22"/>
      <w:szCs w:val="22"/>
      <w:lang w:eastAsia="en-US"/>
    </w:rPr>
  </w:style>
  <w:style w:type="character" w:customStyle="1" w:styleId="30">
    <w:name w:val="Заголовок 3 Знак"/>
    <w:link w:val="3"/>
    <w:semiHidden/>
    <w:rPr>
      <w:rFonts w:ascii="Arial" w:eastAsia="Arial Unicode MS" w:hAnsi="Arial" w:cs="Arial"/>
      <w:b/>
      <w:bCs/>
      <w:color w:val="000000"/>
      <w:sz w:val="26"/>
      <w:szCs w:val="26"/>
      <w:lang w:val="uk-UA" w:eastAsia="uk-UA"/>
    </w:rPr>
  </w:style>
  <w:style w:type="paragraph" w:styleId="af0">
    <w:name w:val="Plain Text"/>
    <w:basedOn w:val="a"/>
    <w:link w:val="af1"/>
    <w:uiPriority w:val="99"/>
    <w:unhideWhenUsed/>
    <w:pPr>
      <w:spacing w:after="0" w:line="240" w:lineRule="auto"/>
    </w:pPr>
    <w:rPr>
      <w:szCs w:val="21"/>
    </w:rPr>
  </w:style>
  <w:style w:type="character" w:customStyle="1" w:styleId="af1">
    <w:name w:val="Текст Знак"/>
    <w:link w:val="af0"/>
    <w:uiPriority w:val="99"/>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9670">
      <w:bodyDiv w:val="1"/>
      <w:marLeft w:val="0"/>
      <w:marRight w:val="0"/>
      <w:marTop w:val="0"/>
      <w:marBottom w:val="0"/>
      <w:divBdr>
        <w:top w:val="none" w:sz="0" w:space="0" w:color="auto"/>
        <w:left w:val="none" w:sz="0" w:space="0" w:color="auto"/>
        <w:bottom w:val="none" w:sz="0" w:space="0" w:color="auto"/>
        <w:right w:val="none" w:sz="0" w:space="0" w:color="auto"/>
      </w:divBdr>
      <w:divsChild>
        <w:div w:id="503010316">
          <w:marLeft w:val="0"/>
          <w:marRight w:val="0"/>
          <w:marTop w:val="0"/>
          <w:marBottom w:val="0"/>
          <w:divBdr>
            <w:top w:val="none" w:sz="0" w:space="0" w:color="auto"/>
            <w:left w:val="none" w:sz="0" w:space="0" w:color="auto"/>
            <w:bottom w:val="none" w:sz="0" w:space="0" w:color="auto"/>
            <w:right w:val="none" w:sz="0" w:space="0" w:color="auto"/>
          </w:divBdr>
          <w:divsChild>
            <w:div w:id="16386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80602">
      <w:bodyDiv w:val="1"/>
      <w:marLeft w:val="0"/>
      <w:marRight w:val="0"/>
      <w:marTop w:val="0"/>
      <w:marBottom w:val="0"/>
      <w:divBdr>
        <w:top w:val="none" w:sz="0" w:space="0" w:color="auto"/>
        <w:left w:val="none" w:sz="0" w:space="0" w:color="auto"/>
        <w:bottom w:val="none" w:sz="0" w:space="0" w:color="auto"/>
        <w:right w:val="none" w:sz="0" w:space="0" w:color="auto"/>
      </w:divBdr>
      <w:divsChild>
        <w:div w:id="1459758617">
          <w:marLeft w:val="0"/>
          <w:marRight w:val="0"/>
          <w:marTop w:val="0"/>
          <w:marBottom w:val="0"/>
          <w:divBdr>
            <w:top w:val="none" w:sz="0" w:space="0" w:color="auto"/>
            <w:left w:val="none" w:sz="0" w:space="0" w:color="auto"/>
            <w:bottom w:val="none" w:sz="0" w:space="0" w:color="auto"/>
            <w:right w:val="none" w:sz="0" w:space="0" w:color="auto"/>
          </w:divBdr>
        </w:div>
      </w:divsChild>
    </w:div>
    <w:div w:id="412748932">
      <w:bodyDiv w:val="1"/>
      <w:marLeft w:val="0"/>
      <w:marRight w:val="0"/>
      <w:marTop w:val="0"/>
      <w:marBottom w:val="0"/>
      <w:divBdr>
        <w:top w:val="none" w:sz="0" w:space="0" w:color="auto"/>
        <w:left w:val="none" w:sz="0" w:space="0" w:color="auto"/>
        <w:bottom w:val="none" w:sz="0" w:space="0" w:color="auto"/>
        <w:right w:val="none" w:sz="0" w:space="0" w:color="auto"/>
      </w:divBdr>
      <w:divsChild>
        <w:div w:id="1386685016">
          <w:marLeft w:val="0"/>
          <w:marRight w:val="0"/>
          <w:marTop w:val="0"/>
          <w:marBottom w:val="0"/>
          <w:divBdr>
            <w:top w:val="none" w:sz="0" w:space="0" w:color="auto"/>
            <w:left w:val="none" w:sz="0" w:space="0" w:color="auto"/>
            <w:bottom w:val="none" w:sz="0" w:space="0" w:color="auto"/>
            <w:right w:val="none" w:sz="0" w:space="0" w:color="auto"/>
          </w:divBdr>
          <w:divsChild>
            <w:div w:id="1960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2007">
      <w:bodyDiv w:val="1"/>
      <w:marLeft w:val="0"/>
      <w:marRight w:val="0"/>
      <w:marTop w:val="0"/>
      <w:marBottom w:val="0"/>
      <w:divBdr>
        <w:top w:val="none" w:sz="0" w:space="0" w:color="auto"/>
        <w:left w:val="none" w:sz="0" w:space="0" w:color="auto"/>
        <w:bottom w:val="none" w:sz="0" w:space="0" w:color="auto"/>
        <w:right w:val="none" w:sz="0" w:space="0" w:color="auto"/>
      </w:divBdr>
      <w:divsChild>
        <w:div w:id="151720038">
          <w:marLeft w:val="0"/>
          <w:marRight w:val="0"/>
          <w:marTop w:val="150"/>
          <w:marBottom w:val="150"/>
          <w:divBdr>
            <w:top w:val="none" w:sz="0" w:space="0" w:color="auto"/>
            <w:left w:val="none" w:sz="0" w:space="0" w:color="auto"/>
            <w:bottom w:val="none" w:sz="0" w:space="0" w:color="auto"/>
            <w:right w:val="none" w:sz="0" w:space="0" w:color="auto"/>
          </w:divBdr>
        </w:div>
        <w:div w:id="1043555705">
          <w:marLeft w:val="0"/>
          <w:marRight w:val="0"/>
          <w:marTop w:val="0"/>
          <w:marBottom w:val="150"/>
          <w:divBdr>
            <w:top w:val="none" w:sz="0" w:space="0" w:color="auto"/>
            <w:left w:val="none" w:sz="0" w:space="0" w:color="auto"/>
            <w:bottom w:val="none" w:sz="0" w:space="0" w:color="auto"/>
            <w:right w:val="none" w:sz="0" w:space="0" w:color="auto"/>
          </w:divBdr>
        </w:div>
        <w:div w:id="2011325018">
          <w:marLeft w:val="0"/>
          <w:marRight w:val="0"/>
          <w:marTop w:val="150"/>
          <w:marBottom w:val="150"/>
          <w:divBdr>
            <w:top w:val="none" w:sz="0" w:space="0" w:color="auto"/>
            <w:left w:val="none" w:sz="0" w:space="0" w:color="auto"/>
            <w:bottom w:val="none" w:sz="0" w:space="0" w:color="auto"/>
            <w:right w:val="none" w:sz="0" w:space="0" w:color="auto"/>
          </w:divBdr>
        </w:div>
      </w:divsChild>
    </w:div>
    <w:div w:id="592589549">
      <w:bodyDiv w:val="1"/>
      <w:marLeft w:val="0"/>
      <w:marRight w:val="0"/>
      <w:marTop w:val="0"/>
      <w:marBottom w:val="0"/>
      <w:divBdr>
        <w:top w:val="none" w:sz="0" w:space="0" w:color="auto"/>
        <w:left w:val="none" w:sz="0" w:space="0" w:color="auto"/>
        <w:bottom w:val="none" w:sz="0" w:space="0" w:color="auto"/>
        <w:right w:val="none" w:sz="0" w:space="0" w:color="auto"/>
      </w:divBdr>
      <w:divsChild>
        <w:div w:id="21714627">
          <w:marLeft w:val="0"/>
          <w:marRight w:val="0"/>
          <w:marTop w:val="0"/>
          <w:marBottom w:val="0"/>
          <w:divBdr>
            <w:top w:val="none" w:sz="0" w:space="0" w:color="auto"/>
            <w:left w:val="none" w:sz="0" w:space="0" w:color="auto"/>
            <w:bottom w:val="none" w:sz="0" w:space="0" w:color="auto"/>
            <w:right w:val="none" w:sz="0" w:space="0" w:color="auto"/>
          </w:divBdr>
        </w:div>
      </w:divsChild>
    </w:div>
    <w:div w:id="612249266">
      <w:bodyDiv w:val="1"/>
      <w:marLeft w:val="0"/>
      <w:marRight w:val="0"/>
      <w:marTop w:val="0"/>
      <w:marBottom w:val="0"/>
      <w:divBdr>
        <w:top w:val="none" w:sz="0" w:space="0" w:color="auto"/>
        <w:left w:val="none" w:sz="0" w:space="0" w:color="auto"/>
        <w:bottom w:val="none" w:sz="0" w:space="0" w:color="auto"/>
        <w:right w:val="none" w:sz="0" w:space="0" w:color="auto"/>
      </w:divBdr>
      <w:divsChild>
        <w:div w:id="780302495">
          <w:marLeft w:val="0"/>
          <w:marRight w:val="0"/>
          <w:marTop w:val="0"/>
          <w:marBottom w:val="0"/>
          <w:divBdr>
            <w:top w:val="none" w:sz="0" w:space="0" w:color="auto"/>
            <w:left w:val="none" w:sz="0" w:space="0" w:color="auto"/>
            <w:bottom w:val="none" w:sz="0" w:space="0" w:color="auto"/>
            <w:right w:val="none" w:sz="0" w:space="0" w:color="auto"/>
          </w:divBdr>
        </w:div>
      </w:divsChild>
    </w:div>
    <w:div w:id="725296797">
      <w:bodyDiv w:val="1"/>
      <w:marLeft w:val="0"/>
      <w:marRight w:val="0"/>
      <w:marTop w:val="0"/>
      <w:marBottom w:val="0"/>
      <w:divBdr>
        <w:top w:val="none" w:sz="0" w:space="0" w:color="auto"/>
        <w:left w:val="none" w:sz="0" w:space="0" w:color="auto"/>
        <w:bottom w:val="none" w:sz="0" w:space="0" w:color="auto"/>
        <w:right w:val="none" w:sz="0" w:space="0" w:color="auto"/>
      </w:divBdr>
    </w:div>
    <w:div w:id="768308798">
      <w:bodyDiv w:val="1"/>
      <w:marLeft w:val="0"/>
      <w:marRight w:val="0"/>
      <w:marTop w:val="0"/>
      <w:marBottom w:val="0"/>
      <w:divBdr>
        <w:top w:val="none" w:sz="0" w:space="0" w:color="auto"/>
        <w:left w:val="none" w:sz="0" w:space="0" w:color="auto"/>
        <w:bottom w:val="none" w:sz="0" w:space="0" w:color="auto"/>
        <w:right w:val="none" w:sz="0" w:space="0" w:color="auto"/>
      </w:divBdr>
      <w:divsChild>
        <w:div w:id="889727804">
          <w:marLeft w:val="0"/>
          <w:marRight w:val="0"/>
          <w:marTop w:val="0"/>
          <w:marBottom w:val="0"/>
          <w:divBdr>
            <w:top w:val="none" w:sz="0" w:space="0" w:color="auto"/>
            <w:left w:val="none" w:sz="0" w:space="0" w:color="auto"/>
            <w:bottom w:val="none" w:sz="0" w:space="0" w:color="auto"/>
            <w:right w:val="none" w:sz="0" w:space="0" w:color="auto"/>
          </w:divBdr>
        </w:div>
      </w:divsChild>
    </w:div>
    <w:div w:id="1024135556">
      <w:bodyDiv w:val="1"/>
      <w:marLeft w:val="0"/>
      <w:marRight w:val="0"/>
      <w:marTop w:val="0"/>
      <w:marBottom w:val="0"/>
      <w:divBdr>
        <w:top w:val="none" w:sz="0" w:space="0" w:color="auto"/>
        <w:left w:val="none" w:sz="0" w:space="0" w:color="auto"/>
        <w:bottom w:val="none" w:sz="0" w:space="0" w:color="auto"/>
        <w:right w:val="none" w:sz="0" w:space="0" w:color="auto"/>
      </w:divBdr>
      <w:divsChild>
        <w:div w:id="492141264">
          <w:marLeft w:val="0"/>
          <w:marRight w:val="0"/>
          <w:marTop w:val="0"/>
          <w:marBottom w:val="0"/>
          <w:divBdr>
            <w:top w:val="none" w:sz="0" w:space="0" w:color="auto"/>
            <w:left w:val="none" w:sz="0" w:space="0" w:color="auto"/>
            <w:bottom w:val="none" w:sz="0" w:space="0" w:color="auto"/>
            <w:right w:val="none" w:sz="0" w:space="0" w:color="auto"/>
          </w:divBdr>
          <w:divsChild>
            <w:div w:id="871772512">
              <w:marLeft w:val="0"/>
              <w:marRight w:val="0"/>
              <w:marTop w:val="0"/>
              <w:marBottom w:val="0"/>
              <w:divBdr>
                <w:top w:val="none" w:sz="0" w:space="0" w:color="auto"/>
                <w:left w:val="none" w:sz="0" w:space="0" w:color="auto"/>
                <w:bottom w:val="none" w:sz="0" w:space="0" w:color="auto"/>
                <w:right w:val="none" w:sz="0" w:space="0" w:color="auto"/>
              </w:divBdr>
            </w:div>
            <w:div w:id="14037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0752">
      <w:bodyDiv w:val="1"/>
      <w:marLeft w:val="0"/>
      <w:marRight w:val="0"/>
      <w:marTop w:val="0"/>
      <w:marBottom w:val="0"/>
      <w:divBdr>
        <w:top w:val="none" w:sz="0" w:space="0" w:color="auto"/>
        <w:left w:val="none" w:sz="0" w:space="0" w:color="auto"/>
        <w:bottom w:val="none" w:sz="0" w:space="0" w:color="auto"/>
        <w:right w:val="none" w:sz="0" w:space="0" w:color="auto"/>
      </w:divBdr>
      <w:divsChild>
        <w:div w:id="421335253">
          <w:marLeft w:val="0"/>
          <w:marRight w:val="0"/>
          <w:marTop w:val="0"/>
          <w:marBottom w:val="0"/>
          <w:divBdr>
            <w:top w:val="none" w:sz="0" w:space="0" w:color="auto"/>
            <w:left w:val="none" w:sz="0" w:space="0" w:color="auto"/>
            <w:bottom w:val="none" w:sz="0" w:space="0" w:color="auto"/>
            <w:right w:val="none" w:sz="0" w:space="0" w:color="auto"/>
          </w:divBdr>
        </w:div>
      </w:divsChild>
    </w:div>
    <w:div w:id="1232422544">
      <w:bodyDiv w:val="1"/>
      <w:marLeft w:val="0"/>
      <w:marRight w:val="0"/>
      <w:marTop w:val="0"/>
      <w:marBottom w:val="0"/>
      <w:divBdr>
        <w:top w:val="none" w:sz="0" w:space="0" w:color="auto"/>
        <w:left w:val="none" w:sz="0" w:space="0" w:color="auto"/>
        <w:bottom w:val="none" w:sz="0" w:space="0" w:color="auto"/>
        <w:right w:val="none" w:sz="0" w:space="0" w:color="auto"/>
      </w:divBdr>
      <w:divsChild>
        <w:div w:id="1717049217">
          <w:marLeft w:val="0"/>
          <w:marRight w:val="0"/>
          <w:marTop w:val="0"/>
          <w:marBottom w:val="0"/>
          <w:divBdr>
            <w:top w:val="none" w:sz="0" w:space="0" w:color="auto"/>
            <w:left w:val="none" w:sz="0" w:space="0" w:color="auto"/>
            <w:bottom w:val="none" w:sz="0" w:space="0" w:color="auto"/>
            <w:right w:val="none" w:sz="0" w:space="0" w:color="auto"/>
          </w:divBdr>
          <w:divsChild>
            <w:div w:id="18674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8975">
      <w:bodyDiv w:val="1"/>
      <w:marLeft w:val="0"/>
      <w:marRight w:val="0"/>
      <w:marTop w:val="0"/>
      <w:marBottom w:val="0"/>
      <w:divBdr>
        <w:top w:val="none" w:sz="0" w:space="0" w:color="auto"/>
        <w:left w:val="none" w:sz="0" w:space="0" w:color="auto"/>
        <w:bottom w:val="none" w:sz="0" w:space="0" w:color="auto"/>
        <w:right w:val="none" w:sz="0" w:space="0" w:color="auto"/>
      </w:divBdr>
      <w:divsChild>
        <w:div w:id="43136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FBEF-FB13-46DA-8BBE-43BE7495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6011</Words>
  <Characters>3427</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Рамазанов Владислав</dc:creator>
  <cp:keywords/>
  <cp:lastModifiedBy>Жупанин Андрій Вікторович</cp:lastModifiedBy>
  <cp:revision>6</cp:revision>
  <cp:lastPrinted>2019-01-14T12:05:00Z</cp:lastPrinted>
  <dcterms:created xsi:type="dcterms:W3CDTF">2019-12-05T14:44:00Z</dcterms:created>
  <dcterms:modified xsi:type="dcterms:W3CDTF">2019-12-06T13:08:00Z</dcterms:modified>
</cp:coreProperties>
</file>