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5262FF">
        <w:trPr>
          <w:trHeight w:val="333"/>
        </w:trPr>
        <w:tc>
          <w:tcPr>
            <w:tcW w:w="35" w:type="pct"/>
            <w:gridSpan w:val="2"/>
            <w:tcBorders>
              <w:top w:val="nil"/>
              <w:left w:val="nil"/>
              <w:bottom w:val="nil"/>
              <w:right w:val="nil"/>
            </w:tcBorders>
          </w:tcPr>
          <w:p w:rsidR="005262FF" w:rsidRDefault="00FC6261">
            <w:pPr>
              <w:rPr>
                <w:rFonts w:ascii="Times New Roman" w:hAnsi="Times New Roman" w:cs="Times New Roman"/>
                <w:sz w:val="28"/>
              </w:rPr>
            </w:pPr>
            <w:bookmarkStart w:id="0" w:name="_GoBack"/>
            <w:bookmarkEnd w:id="0"/>
            <w:r>
              <w:rPr>
                <w:rFonts w:ascii="Times New Roman" w:hAnsi="Times New Roman" w:cs="Times New Roman"/>
                <w:b/>
                <w:sz w:val="28"/>
              </w:rPr>
              <w:t>Законопроект, запропонований головним комітетом в остаточній редакції до проекту Закону України</w:t>
            </w:r>
          </w:p>
        </w:tc>
        <w:tc>
          <w:tcPr>
            <w:tcW w:w="20" w:type="pct"/>
          </w:tcPr>
          <w:p w:rsidR="005262FF" w:rsidRDefault="00FC6261">
            <w:pPr>
              <w:rPr>
                <w:rFonts w:ascii="Times New Roman" w:hAnsi="Times New Roman" w:cs="Times New Roman"/>
                <w:sz w:val="28"/>
              </w:rPr>
            </w:pPr>
            <w:r>
              <w:rPr>
                <w:rFonts w:ascii="Times New Roman" w:hAnsi="Times New Roman" w:cs="Times New Roman"/>
                <w:b/>
                <w:sz w:val="28"/>
              </w:rPr>
              <w:t>Реєстраційний № 5241</w:t>
            </w:r>
          </w:p>
        </w:tc>
      </w:tr>
      <w:tr w:rsidR="005262FF">
        <w:trPr>
          <w:trHeight w:val="333"/>
        </w:trPr>
        <w:tc>
          <w:tcPr>
            <w:tcW w:w="35" w:type="pct"/>
            <w:gridSpan w:val="2"/>
            <w:tcBorders>
              <w:top w:val="nil"/>
              <w:left w:val="nil"/>
              <w:bottom w:val="nil"/>
              <w:right w:val="nil"/>
            </w:tcBorders>
          </w:tcPr>
          <w:p w:rsidR="005262FF" w:rsidRDefault="00FC6261">
            <w:pPr>
              <w:rPr>
                <w:rFonts w:ascii="Times New Roman" w:hAnsi="Times New Roman" w:cs="Times New Roman"/>
                <w:sz w:val="28"/>
              </w:rPr>
            </w:pPr>
            <w:r>
              <w:rPr>
                <w:rFonts w:ascii="Times New Roman" w:hAnsi="Times New Roman" w:cs="Times New Roman"/>
                <w:sz w:val="28"/>
              </w:rPr>
              <w:t xml:space="preserve">про внесення змін до деяких законів України щодо вдосконалення порядку дострокового припинення повноважень сільського, селищного, </w:t>
            </w:r>
            <w:r>
              <w:rPr>
                <w:rFonts w:ascii="Times New Roman" w:hAnsi="Times New Roman" w:cs="Times New Roman"/>
                <w:sz w:val="28"/>
              </w:rPr>
              <w:t>міського голови</w:t>
            </w:r>
          </w:p>
        </w:tc>
        <w:tc>
          <w:tcPr>
            <w:tcW w:w="20" w:type="pct"/>
          </w:tcPr>
          <w:p w:rsidR="005262FF" w:rsidRDefault="005262FF">
            <w:pPr>
              <w:rPr>
                <w:rFonts w:ascii="Times New Roman" w:hAnsi="Times New Roman" w:cs="Times New Roman"/>
                <w:sz w:val="28"/>
              </w:rPr>
            </w:pPr>
          </w:p>
        </w:tc>
      </w:tr>
      <w:tr w:rsidR="005262FF">
        <w:trPr>
          <w:trHeight w:val="333"/>
        </w:trPr>
        <w:tc>
          <w:tcPr>
            <w:tcW w:w="35" w:type="pct"/>
            <w:tcBorders>
              <w:top w:val="nil"/>
              <w:left w:val="nil"/>
              <w:bottom w:val="nil"/>
              <w:right w:val="nil"/>
            </w:tcBorders>
          </w:tcPr>
          <w:p w:rsidR="005262FF" w:rsidRDefault="00FC6261">
            <w:pPr>
              <w:rPr>
                <w:rFonts w:ascii="Times New Roman" w:hAnsi="Times New Roman" w:cs="Times New Roman"/>
                <w:sz w:val="28"/>
              </w:rPr>
            </w:pPr>
            <w:r>
              <w:rPr>
                <w:rFonts w:ascii="Times New Roman" w:hAnsi="Times New Roman" w:cs="Times New Roman"/>
                <w:b/>
                <w:sz w:val="28"/>
              </w:rPr>
              <w:t>Автор(и):</w:t>
            </w:r>
          </w:p>
        </w:tc>
        <w:tc>
          <w:tcPr>
            <w:tcW w:w="45" w:type="pct"/>
          </w:tcPr>
          <w:p w:rsidR="005262FF" w:rsidRDefault="00FC6261">
            <w:pPr>
              <w:rPr>
                <w:rFonts w:ascii="Times New Roman" w:hAnsi="Times New Roman" w:cs="Times New Roman"/>
                <w:sz w:val="28"/>
              </w:rPr>
            </w:pPr>
            <w:r>
              <w:rPr>
                <w:rFonts w:ascii="Times New Roman" w:hAnsi="Times New Roman" w:cs="Times New Roman"/>
                <w:sz w:val="28"/>
              </w:rPr>
              <w:t xml:space="preserve">Народні депутати  України Лозинський Р. М., Загоруйко А. Л., Мінько С. А., Гурін Д. О., Шуляк О. О., Дирдін М. Є., Безгін В. Ю., Вацак Г. А., Аліксійчук О. В., Дунда О. А., Бондар Г. В., Юрчишин Я. Р., Піпа Н. Р., Клочко А. А., </w:t>
            </w:r>
            <w:r>
              <w:rPr>
                <w:rFonts w:ascii="Times New Roman" w:hAnsi="Times New Roman" w:cs="Times New Roman"/>
                <w:sz w:val="28"/>
              </w:rPr>
              <w:t xml:space="preserve">Юнаков І. С., Бобровська С. А., Білозір Л. М., Клименко Ю. Л., Шараськін А. А., Васильченко Г. І., Кицак Б. В., Літвінов О. М., Касай К. І., Шкрум А. І., Саврасов М. В., Гончаренко О. О., Климпуш-Цинцадзе І. О., Іонова М. М., Геращенко І. В., В'ятрович В. </w:t>
            </w:r>
            <w:r>
              <w:rPr>
                <w:rFonts w:ascii="Times New Roman" w:hAnsi="Times New Roman" w:cs="Times New Roman"/>
                <w:sz w:val="28"/>
              </w:rPr>
              <w:t>М., Бондар М. Л., Бакунець П. А., Княжицький М. Л., Фріз І. В., Ар'єв В. І., Любота Д. В., Устінова О. Ю., Гузь І. В., Корнієнко О. С.</w:t>
            </w:r>
          </w:p>
        </w:tc>
        <w:tc>
          <w:tcPr>
            <w:tcW w:w="20" w:type="pct"/>
          </w:tcPr>
          <w:p w:rsidR="005262FF" w:rsidRDefault="00FC6261">
            <w:pPr>
              <w:rPr>
                <w:rFonts w:ascii="Times New Roman" w:hAnsi="Times New Roman" w:cs="Times New Roman"/>
                <w:sz w:val="28"/>
              </w:rPr>
            </w:pPr>
            <w:r>
              <w:rPr>
                <w:rFonts w:ascii="Times New Roman" w:hAnsi="Times New Roman" w:cs="Times New Roman"/>
                <w:b/>
                <w:sz w:val="28"/>
              </w:rPr>
              <w:t>(Друге читання)</w:t>
            </w:r>
          </w:p>
        </w:tc>
      </w:tr>
      <w:tr w:rsidR="005262FF">
        <w:trPr>
          <w:trHeight w:val="333"/>
        </w:trPr>
        <w:tc>
          <w:tcPr>
            <w:tcW w:w="35" w:type="pct"/>
            <w:tcBorders>
              <w:top w:val="nil"/>
              <w:left w:val="nil"/>
              <w:bottom w:val="nil"/>
              <w:right w:val="nil"/>
            </w:tcBorders>
          </w:tcPr>
          <w:p w:rsidR="005262FF" w:rsidRDefault="00FC6261">
            <w:pPr>
              <w:rPr>
                <w:rFonts w:ascii="Times New Roman" w:hAnsi="Times New Roman" w:cs="Times New Roman"/>
                <w:sz w:val="28"/>
              </w:rPr>
            </w:pPr>
            <w:r>
              <w:rPr>
                <w:rFonts w:ascii="Times New Roman" w:hAnsi="Times New Roman" w:cs="Times New Roman"/>
                <w:b/>
                <w:sz w:val="28"/>
              </w:rPr>
              <w:t>Автори остаточної редакції:</w:t>
            </w:r>
          </w:p>
        </w:tc>
        <w:tc>
          <w:tcPr>
            <w:tcW w:w="45" w:type="pct"/>
          </w:tcPr>
          <w:p w:rsidR="005262FF" w:rsidRDefault="00FC6261">
            <w:pPr>
              <w:rPr>
                <w:rFonts w:ascii="Times New Roman" w:hAnsi="Times New Roman" w:cs="Times New Roman"/>
                <w:sz w:val="28"/>
              </w:rPr>
            </w:pPr>
            <w:r>
              <w:rPr>
                <w:rFonts w:ascii="Times New Roman" w:hAnsi="Times New Roman" w:cs="Times New Roman"/>
                <w:sz w:val="28"/>
              </w:rPr>
              <w:t xml:space="preserve">Народні депутати України - Комітет Верховної Ради України з питань </w:t>
            </w:r>
            <w:r>
              <w:rPr>
                <w:rFonts w:ascii="Times New Roman" w:hAnsi="Times New Roman" w:cs="Times New Roman"/>
                <w:sz w:val="28"/>
              </w:rPr>
              <w:t>організації державної влади, місцевого самоврядування, регіонального розвитку та містобудування</w:t>
            </w:r>
          </w:p>
        </w:tc>
        <w:tc>
          <w:tcPr>
            <w:tcW w:w="20" w:type="pct"/>
          </w:tcPr>
          <w:p w:rsidR="005262FF" w:rsidRDefault="005262FF">
            <w:pPr>
              <w:rPr>
                <w:rFonts w:ascii="Times New Roman" w:hAnsi="Times New Roman" w:cs="Times New Roman"/>
                <w:sz w:val="28"/>
              </w:rPr>
            </w:pPr>
          </w:p>
        </w:tc>
      </w:tr>
      <w:tr w:rsidR="005262FF">
        <w:trPr>
          <w:trHeight w:val="333"/>
        </w:trPr>
        <w:tc>
          <w:tcPr>
            <w:tcW w:w="35" w:type="pct"/>
            <w:tcBorders>
              <w:top w:val="nil"/>
              <w:left w:val="nil"/>
              <w:bottom w:val="nil"/>
              <w:right w:val="nil"/>
            </w:tcBorders>
          </w:tcPr>
          <w:p w:rsidR="005262FF" w:rsidRDefault="00FC6261">
            <w:pPr>
              <w:rPr>
                <w:rFonts w:ascii="Times New Roman" w:hAnsi="Times New Roman" w:cs="Times New Roman"/>
                <w:sz w:val="28"/>
              </w:rPr>
            </w:pPr>
            <w:r>
              <w:rPr>
                <w:rFonts w:ascii="Times New Roman" w:hAnsi="Times New Roman" w:cs="Times New Roman"/>
                <w:b/>
                <w:sz w:val="28"/>
              </w:rPr>
              <w:t>Дата розгляду в комітеті:</w:t>
            </w:r>
          </w:p>
        </w:tc>
        <w:tc>
          <w:tcPr>
            <w:tcW w:w="45" w:type="pct"/>
          </w:tcPr>
          <w:p w:rsidR="005262FF" w:rsidRDefault="00FC6261">
            <w:pPr>
              <w:rPr>
                <w:rFonts w:ascii="Times New Roman" w:hAnsi="Times New Roman" w:cs="Times New Roman"/>
                <w:sz w:val="28"/>
              </w:rPr>
            </w:pPr>
            <w:r>
              <w:rPr>
                <w:rFonts w:ascii="Times New Roman" w:hAnsi="Times New Roman" w:cs="Times New Roman"/>
                <w:sz w:val="28"/>
              </w:rPr>
              <w:t>01.12.2021</w:t>
            </w:r>
          </w:p>
        </w:tc>
        <w:tc>
          <w:tcPr>
            <w:tcW w:w="20" w:type="pct"/>
          </w:tcPr>
          <w:p w:rsidR="005262FF" w:rsidRDefault="005262FF">
            <w:pPr>
              <w:rPr>
                <w:rFonts w:ascii="Times New Roman" w:hAnsi="Times New Roman" w:cs="Times New Roman"/>
                <w:sz w:val="28"/>
              </w:rPr>
            </w:pPr>
          </w:p>
        </w:tc>
      </w:tr>
    </w:tbl>
    <w:p w:rsidR="005262FF" w:rsidRDefault="005262FF">
      <w:pPr>
        <w:spacing w:after="0"/>
        <w:jc w:val="center"/>
        <w:rPr>
          <w:rFonts w:ascii="Times New Roman" w:hAnsi="Times New Roman" w:cs="Times New Roman"/>
          <w:sz w:val="28"/>
          <w:szCs w:val="28"/>
        </w:rPr>
      </w:pPr>
    </w:p>
    <w:p w:rsidR="005262FF" w:rsidRDefault="005262FF">
      <w:pPr>
        <w:spacing w:after="0"/>
        <w:jc w:val="center"/>
        <w:rPr>
          <w:rFonts w:ascii="Times New Roman" w:hAnsi="Times New Roman" w:cs="Times New Roman"/>
          <w:sz w:val="28"/>
          <w:szCs w:val="28"/>
        </w:rPr>
      </w:pPr>
    </w:p>
    <w:p w:rsidR="005262FF" w:rsidRDefault="00FC6261">
      <w:pPr>
        <w:ind w:firstLine="273"/>
        <w:jc w:val="right"/>
      </w:pPr>
      <w:r>
        <w:rPr>
          <w:rFonts w:ascii="Times New Roman" w:hAnsi="Times New Roman" w:cs="Times New Roman"/>
          <w:sz w:val="28"/>
        </w:rPr>
        <w:t>ПРОЕКТ</w:t>
      </w:r>
    </w:p>
    <w:p w:rsidR="005262FF" w:rsidRDefault="00FC6261">
      <w:pPr>
        <w:ind w:firstLine="273"/>
        <w:jc w:val="center"/>
      </w:pPr>
      <w:r>
        <w:rPr>
          <w:rFonts w:ascii="Times New Roman" w:hAnsi="Times New Roman" w:cs="Times New Roman"/>
          <w:sz w:val="28"/>
        </w:rPr>
        <w:t>Закон України</w:t>
      </w:r>
    </w:p>
    <w:p w:rsidR="005262FF" w:rsidRDefault="00FC6261">
      <w:pPr>
        <w:ind w:firstLine="273"/>
        <w:jc w:val="both"/>
      </w:pPr>
      <w:r>
        <w:rPr>
          <w:rFonts w:ascii="Times New Roman" w:hAnsi="Times New Roman" w:cs="Times New Roman"/>
          <w:sz w:val="28"/>
        </w:rPr>
        <w:t>Про внесення змін до деяких законодавчих актів України щодо вдосконалення порядку дострокового п</w:t>
      </w:r>
      <w:r>
        <w:rPr>
          <w:rFonts w:ascii="Times New Roman" w:hAnsi="Times New Roman" w:cs="Times New Roman"/>
          <w:sz w:val="28"/>
        </w:rPr>
        <w:t>рипинення повноважень сільського, селищного, міського голови</w:t>
      </w:r>
    </w:p>
    <w:p w:rsidR="005262FF" w:rsidRDefault="00FC6261">
      <w:pPr>
        <w:ind w:firstLine="273"/>
        <w:jc w:val="both"/>
      </w:pPr>
      <w:r>
        <w:rPr>
          <w:rFonts w:ascii="Times New Roman" w:hAnsi="Times New Roman" w:cs="Times New Roman"/>
          <w:sz w:val="28"/>
        </w:rPr>
        <w:t>Верховна Рада України п о с т а н о в л я є:</w:t>
      </w:r>
    </w:p>
    <w:p w:rsidR="005262FF" w:rsidRDefault="00FC6261">
      <w:pPr>
        <w:ind w:firstLine="273"/>
        <w:jc w:val="both"/>
      </w:pPr>
      <w:r>
        <w:rPr>
          <w:rFonts w:ascii="Times New Roman" w:hAnsi="Times New Roman" w:cs="Times New Roman"/>
          <w:sz w:val="28"/>
        </w:rPr>
        <w:t xml:space="preserve">1. Внести зміни до таких законодавчих актів України: </w:t>
      </w:r>
    </w:p>
    <w:p w:rsidR="005262FF" w:rsidRDefault="00FC6261">
      <w:pPr>
        <w:ind w:firstLine="273"/>
        <w:jc w:val="both"/>
      </w:pPr>
      <w:r>
        <w:rPr>
          <w:rFonts w:ascii="Times New Roman" w:hAnsi="Times New Roman" w:cs="Times New Roman"/>
          <w:sz w:val="28"/>
        </w:rPr>
        <w:lastRenderedPageBreak/>
        <w:t xml:space="preserve"> 1) частину третю статті 194 Виборчого кодексу України (Відомості Верховної Ради України, 2020 р</w:t>
      </w:r>
      <w:r>
        <w:rPr>
          <w:rFonts w:ascii="Times New Roman" w:hAnsi="Times New Roman" w:cs="Times New Roman"/>
          <w:sz w:val="28"/>
        </w:rPr>
        <w:t xml:space="preserve">., №№ 7-9, ст. 48) викласти в такій редакції: </w:t>
      </w:r>
    </w:p>
    <w:p w:rsidR="005262FF" w:rsidRDefault="00FC6261">
      <w:pPr>
        <w:ind w:firstLine="273"/>
        <w:jc w:val="both"/>
      </w:pPr>
      <w:r>
        <w:rPr>
          <w:rFonts w:ascii="Times New Roman" w:hAnsi="Times New Roman" w:cs="Times New Roman"/>
          <w:sz w:val="28"/>
        </w:rPr>
        <w:t xml:space="preserve"> «3. Позачергові місцеві вибори призначаються Верховною Радою України у разі дострокового припинення повноважень Верховної Ради Автономної Республіки Крим, обласної, районної, міської, районної у місті, сільської, селищної ради, сільського, селищного, місь</w:t>
      </w:r>
      <w:r>
        <w:rPr>
          <w:rFonts w:ascii="Times New Roman" w:hAnsi="Times New Roman" w:cs="Times New Roman"/>
          <w:sz w:val="28"/>
        </w:rPr>
        <w:t xml:space="preserve">кого голови, а також в інших випадках, передбачених законами України. </w:t>
      </w:r>
    </w:p>
    <w:p w:rsidR="005262FF" w:rsidRDefault="00FC6261">
      <w:pPr>
        <w:ind w:firstLine="273"/>
        <w:jc w:val="both"/>
      </w:pPr>
      <w:r>
        <w:rPr>
          <w:rFonts w:ascii="Times New Roman" w:hAnsi="Times New Roman" w:cs="Times New Roman"/>
          <w:sz w:val="28"/>
        </w:rPr>
        <w:t xml:space="preserve"> Рішення про призначення позачергових виборів депутатів Верховної Ради Автономної Республіки Крим, обласної, районної, міської, районної у місті, сільської, селищної ради приймається Ве</w:t>
      </w:r>
      <w:r>
        <w:rPr>
          <w:rFonts w:ascii="Times New Roman" w:hAnsi="Times New Roman" w:cs="Times New Roman"/>
          <w:sz w:val="28"/>
        </w:rPr>
        <w:t xml:space="preserve">рховною Радою України не пізніше ніж у дев’яностоденний строк з дня дострокового припинення повноважень Верховної Ради Автономної Республіки Крим, відповідної місцевої ради. </w:t>
      </w:r>
    </w:p>
    <w:p w:rsidR="005262FF" w:rsidRDefault="00FC6261">
      <w:pPr>
        <w:ind w:firstLine="273"/>
        <w:jc w:val="both"/>
      </w:pPr>
      <w:r>
        <w:rPr>
          <w:rFonts w:ascii="Times New Roman" w:hAnsi="Times New Roman" w:cs="Times New Roman"/>
          <w:sz w:val="28"/>
        </w:rPr>
        <w:t xml:space="preserve"> Рішення про призначення позачергових виборів сільського, селищного, міського гол</w:t>
      </w:r>
      <w:r>
        <w:rPr>
          <w:rFonts w:ascii="Times New Roman" w:hAnsi="Times New Roman" w:cs="Times New Roman"/>
          <w:sz w:val="28"/>
        </w:rPr>
        <w:t>ови приймається Верховною Радою України у дев’яностоденний строк з дня отримання повідомлення про дострокове припинення повноважень сільського, селищного, міського голови, передбаченого частиною дванадцятою статті 79 Закону України “Про місцеве самоврядува</w:t>
      </w:r>
      <w:r>
        <w:rPr>
          <w:rFonts w:ascii="Times New Roman" w:hAnsi="Times New Roman" w:cs="Times New Roman"/>
          <w:sz w:val="28"/>
        </w:rPr>
        <w:t>ння в Україні”;</w:t>
      </w:r>
    </w:p>
    <w:p w:rsidR="005262FF" w:rsidRDefault="00FC6261">
      <w:pPr>
        <w:ind w:firstLine="273"/>
        <w:jc w:val="both"/>
      </w:pPr>
      <w:r>
        <w:rPr>
          <w:rFonts w:ascii="Times New Roman" w:hAnsi="Times New Roman" w:cs="Times New Roman"/>
          <w:sz w:val="28"/>
        </w:rPr>
        <w:t>2) у Законі України «Про місцеве самоврядування в Україні» (Відомості Верховної Ради України, 1997 р., № 24, ст. 170 із наступними змінами):</w:t>
      </w:r>
    </w:p>
    <w:p w:rsidR="005262FF" w:rsidRDefault="00FC6261">
      <w:pPr>
        <w:ind w:firstLine="273"/>
        <w:jc w:val="both"/>
      </w:pPr>
      <w:r>
        <w:rPr>
          <w:rFonts w:ascii="Times New Roman" w:hAnsi="Times New Roman" w:cs="Times New Roman"/>
          <w:sz w:val="28"/>
        </w:rPr>
        <w:t xml:space="preserve">у статті 42: </w:t>
      </w:r>
    </w:p>
    <w:p w:rsidR="005262FF" w:rsidRDefault="00FC6261">
      <w:pPr>
        <w:ind w:firstLine="273"/>
        <w:jc w:val="both"/>
      </w:pPr>
      <w:r>
        <w:rPr>
          <w:rFonts w:ascii="Times New Roman" w:hAnsi="Times New Roman" w:cs="Times New Roman"/>
          <w:sz w:val="28"/>
        </w:rPr>
        <w:t xml:space="preserve"> частини першу і другу викласти в такій редакції: </w:t>
      </w:r>
    </w:p>
    <w:p w:rsidR="005262FF" w:rsidRDefault="00FC6261">
      <w:pPr>
        <w:ind w:firstLine="273"/>
        <w:jc w:val="both"/>
      </w:pPr>
      <w:r>
        <w:rPr>
          <w:rFonts w:ascii="Times New Roman" w:hAnsi="Times New Roman" w:cs="Times New Roman"/>
          <w:sz w:val="28"/>
        </w:rPr>
        <w:t>«1. Повноваження новообраного сіль</w:t>
      </w:r>
      <w:r>
        <w:rPr>
          <w:rFonts w:ascii="Times New Roman" w:hAnsi="Times New Roman" w:cs="Times New Roman"/>
          <w:sz w:val="28"/>
        </w:rPr>
        <w:t>ського, селищного, міського голови починаються з моменту складення ним присяги відповідно до Закону України "Про службу в органах місцевого самоврядування" на пленарному засіданні відповідної сільської, селищної, міської ради, на якому відповідною територі</w:t>
      </w:r>
      <w:r>
        <w:rPr>
          <w:rFonts w:ascii="Times New Roman" w:hAnsi="Times New Roman" w:cs="Times New Roman"/>
          <w:sz w:val="28"/>
        </w:rPr>
        <w:t>альною виборчою комісією були оголошені рішення щодо його обрання та реєстрації. Повноваження сільського, селищного, міського голови закінчуються в день відкриття першої сесії відповідної сільської, селищної, міської ради, обраної на наступних чергових міс</w:t>
      </w:r>
      <w:r>
        <w:rPr>
          <w:rFonts w:ascii="Times New Roman" w:hAnsi="Times New Roman" w:cs="Times New Roman"/>
          <w:sz w:val="28"/>
        </w:rPr>
        <w:t>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статті 79 цього Закону.</w:t>
      </w:r>
    </w:p>
    <w:p w:rsidR="005262FF" w:rsidRDefault="00FC6261">
      <w:pPr>
        <w:ind w:firstLine="273"/>
        <w:jc w:val="both"/>
      </w:pPr>
      <w:r>
        <w:rPr>
          <w:rFonts w:ascii="Times New Roman" w:hAnsi="Times New Roman" w:cs="Times New Roman"/>
          <w:sz w:val="28"/>
        </w:rPr>
        <w:t>2. У разі дострокового припинення повнов</w:t>
      </w:r>
      <w:r>
        <w:rPr>
          <w:rFonts w:ascii="Times New Roman" w:hAnsi="Times New Roman" w:cs="Times New Roman"/>
          <w:sz w:val="28"/>
        </w:rPr>
        <w:t>ажень сільського, селищного, міського голови, а також у разі неможливості здійснення ним своїх повноважень повноваження сільського, селищного, міського голови здійснює секретар відповідної сільської, селищної, міської ради, крім випадків дострокового припи</w:t>
      </w:r>
      <w:r>
        <w:rPr>
          <w:rFonts w:ascii="Times New Roman" w:hAnsi="Times New Roman" w:cs="Times New Roman"/>
          <w:sz w:val="28"/>
        </w:rPr>
        <w:t xml:space="preserve">нення повноважень сільського, селищного, міського голови </w:t>
      </w:r>
      <w:r>
        <w:rPr>
          <w:rFonts w:ascii="Times New Roman" w:hAnsi="Times New Roman" w:cs="Times New Roman"/>
          <w:sz w:val="28"/>
        </w:rPr>
        <w:lastRenderedPageBreak/>
        <w:t>відповідно до Закону України "Про військово-цивільні адміністрації" або Закону України "Про правовий режим воєнного стану". Секретар сільської, селищної, міської ради тимчасово здійснює зазначені пов</w:t>
      </w:r>
      <w:r>
        <w:rPr>
          <w:rFonts w:ascii="Times New Roman" w:hAnsi="Times New Roman" w:cs="Times New Roman"/>
          <w:sz w:val="28"/>
        </w:rPr>
        <w:t>новаження з моменту дострокового припинення повноважень сільського, селищного, міського голови і до моменту початку повноважень сільського, селищного, міського голови, обраного на позачергових виборах відповідно до закону, або до дня відкриття першої сесії</w:t>
      </w:r>
      <w:r>
        <w:rPr>
          <w:rFonts w:ascii="Times New Roman" w:hAnsi="Times New Roman" w:cs="Times New Roman"/>
          <w:sz w:val="28"/>
        </w:rPr>
        <w:t xml:space="preserve"> відповідної сільської, селищної, міської ради, обраної на чергових місцевих виборах»;</w:t>
      </w:r>
    </w:p>
    <w:p w:rsidR="005262FF" w:rsidRDefault="00FC6261">
      <w:pPr>
        <w:ind w:firstLine="273"/>
        <w:jc w:val="both"/>
      </w:pPr>
      <w:r>
        <w:rPr>
          <w:rFonts w:ascii="Times New Roman" w:hAnsi="Times New Roman" w:cs="Times New Roman"/>
          <w:sz w:val="28"/>
        </w:rPr>
        <w:t>частину третю виключити;</w:t>
      </w:r>
    </w:p>
    <w:p w:rsidR="005262FF" w:rsidRDefault="00FC6261">
      <w:pPr>
        <w:ind w:firstLine="273"/>
        <w:jc w:val="both"/>
      </w:pPr>
      <w:r>
        <w:rPr>
          <w:rFonts w:ascii="Times New Roman" w:hAnsi="Times New Roman" w:cs="Times New Roman"/>
          <w:sz w:val="28"/>
        </w:rPr>
        <w:t>у статті 79:</w:t>
      </w:r>
    </w:p>
    <w:p w:rsidR="005262FF" w:rsidRDefault="00FC6261">
      <w:pPr>
        <w:ind w:firstLine="273"/>
        <w:jc w:val="both"/>
      </w:pPr>
      <w:r>
        <w:rPr>
          <w:rFonts w:ascii="Times New Roman" w:hAnsi="Times New Roman" w:cs="Times New Roman"/>
          <w:sz w:val="28"/>
        </w:rPr>
        <w:t>у частині першій:</w:t>
      </w:r>
    </w:p>
    <w:p w:rsidR="005262FF" w:rsidRDefault="00FC6261">
      <w:pPr>
        <w:ind w:firstLine="273"/>
        <w:jc w:val="both"/>
      </w:pPr>
      <w:r>
        <w:rPr>
          <w:rFonts w:ascii="Times New Roman" w:hAnsi="Times New Roman" w:cs="Times New Roman"/>
          <w:sz w:val="28"/>
        </w:rPr>
        <w:t>абзац перший викласти в такій редакції:</w:t>
      </w:r>
    </w:p>
    <w:p w:rsidR="005262FF" w:rsidRDefault="00FC6261">
      <w:pPr>
        <w:ind w:firstLine="273"/>
        <w:jc w:val="both"/>
      </w:pPr>
      <w:r>
        <w:rPr>
          <w:rFonts w:ascii="Times New Roman" w:hAnsi="Times New Roman" w:cs="Times New Roman"/>
          <w:sz w:val="28"/>
        </w:rPr>
        <w:t>«1. Повноваження сільського, селищного, міського голови припиняються дост</w:t>
      </w:r>
      <w:r>
        <w:rPr>
          <w:rFonts w:ascii="Times New Roman" w:hAnsi="Times New Roman" w:cs="Times New Roman"/>
          <w:sz w:val="28"/>
        </w:rPr>
        <w:t>роково у разі»;</w:t>
      </w:r>
    </w:p>
    <w:p w:rsidR="005262FF" w:rsidRDefault="00FC6261">
      <w:pPr>
        <w:ind w:firstLine="273"/>
        <w:jc w:val="both"/>
      </w:pPr>
      <w:r>
        <w:rPr>
          <w:rFonts w:ascii="Times New Roman" w:hAnsi="Times New Roman" w:cs="Times New Roman"/>
          <w:sz w:val="28"/>
        </w:rPr>
        <w:t>пункти 2, 4 і 5 викласти в такій редакції:</w:t>
      </w:r>
    </w:p>
    <w:p w:rsidR="005262FF" w:rsidRDefault="00FC6261">
      <w:pPr>
        <w:ind w:firstLine="273"/>
        <w:jc w:val="both"/>
      </w:pPr>
      <w:r>
        <w:rPr>
          <w:rFonts w:ascii="Times New Roman" w:hAnsi="Times New Roman" w:cs="Times New Roman"/>
          <w:sz w:val="28"/>
        </w:rPr>
        <w:t>«2) припинення його громадянства України»;</w:t>
      </w:r>
    </w:p>
    <w:p w:rsidR="005262FF" w:rsidRDefault="00FC6261">
      <w:pPr>
        <w:ind w:firstLine="273"/>
        <w:jc w:val="both"/>
      </w:pPr>
      <w:r>
        <w:rPr>
          <w:rFonts w:ascii="Times New Roman" w:hAnsi="Times New Roman" w:cs="Times New Roman"/>
          <w:sz w:val="28"/>
        </w:rPr>
        <w:t>«4) відкликання його з посади за народною ініціативою;</w:t>
      </w:r>
    </w:p>
    <w:p w:rsidR="005262FF" w:rsidRDefault="00FC6261">
      <w:pPr>
        <w:ind w:firstLine="273"/>
        <w:jc w:val="both"/>
      </w:pPr>
      <w:r>
        <w:rPr>
          <w:rFonts w:ascii="Times New Roman" w:hAnsi="Times New Roman" w:cs="Times New Roman"/>
          <w:sz w:val="28"/>
        </w:rPr>
        <w:t>5) визнання його судом недієздатним, безвісно відсутнім або оголошення померлим»;</w:t>
      </w:r>
    </w:p>
    <w:p w:rsidR="005262FF" w:rsidRDefault="00FC6261">
      <w:pPr>
        <w:ind w:firstLine="273"/>
        <w:jc w:val="both"/>
      </w:pPr>
      <w:r>
        <w:rPr>
          <w:rFonts w:ascii="Times New Roman" w:hAnsi="Times New Roman" w:cs="Times New Roman"/>
          <w:sz w:val="28"/>
        </w:rPr>
        <w:t>у частині восьмій</w:t>
      </w:r>
      <w:r>
        <w:rPr>
          <w:rFonts w:ascii="Times New Roman" w:hAnsi="Times New Roman" w:cs="Times New Roman"/>
          <w:sz w:val="28"/>
        </w:rPr>
        <w:t>:</w:t>
      </w:r>
    </w:p>
    <w:p w:rsidR="005262FF" w:rsidRDefault="00FC6261">
      <w:pPr>
        <w:ind w:firstLine="273"/>
        <w:jc w:val="both"/>
      </w:pPr>
      <w:r>
        <w:rPr>
          <w:rFonts w:ascii="Times New Roman" w:hAnsi="Times New Roman" w:cs="Times New Roman"/>
          <w:sz w:val="28"/>
        </w:rPr>
        <w:t>абзац третій викласти в такій редакції:</w:t>
      </w:r>
    </w:p>
    <w:p w:rsidR="005262FF" w:rsidRDefault="00FC6261">
      <w:pPr>
        <w:ind w:firstLine="273"/>
        <w:jc w:val="both"/>
      </w:pPr>
      <w:r>
        <w:rPr>
          <w:rFonts w:ascii="Times New Roman" w:hAnsi="Times New Roman" w:cs="Times New Roman"/>
          <w:sz w:val="28"/>
        </w:rPr>
        <w:t>«Рішення про відкликання сільського, селищного, міського голови за народною ініціативою приймається за зверненням територіальної виборчої комісії вищим керівним органом партії, від місцевої організації якої його обрано. Про прийняття такого рішення вищий к</w:t>
      </w:r>
      <w:r>
        <w:rPr>
          <w:rFonts w:ascii="Times New Roman" w:hAnsi="Times New Roman" w:cs="Times New Roman"/>
          <w:sz w:val="28"/>
        </w:rPr>
        <w:t>ерівний орган невідкладно, але не пізніше десяти днів з дня, наступного за днем прийняття такого рішення, повідомляє відповідну сільську, селищну, міську раду»;</w:t>
      </w:r>
    </w:p>
    <w:p w:rsidR="005262FF" w:rsidRDefault="00FC6261">
      <w:pPr>
        <w:ind w:firstLine="273"/>
        <w:jc w:val="both"/>
      </w:pPr>
      <w:r>
        <w:rPr>
          <w:rFonts w:ascii="Times New Roman" w:hAnsi="Times New Roman" w:cs="Times New Roman"/>
          <w:sz w:val="28"/>
        </w:rPr>
        <w:t>абзац п’ятий виключити;</w:t>
      </w:r>
    </w:p>
    <w:p w:rsidR="005262FF" w:rsidRDefault="00FC6261">
      <w:pPr>
        <w:ind w:firstLine="273"/>
        <w:jc w:val="both"/>
      </w:pPr>
      <w:r>
        <w:rPr>
          <w:rFonts w:ascii="Times New Roman" w:hAnsi="Times New Roman" w:cs="Times New Roman"/>
          <w:sz w:val="28"/>
        </w:rPr>
        <w:t>частину десяту викласти в такій редакції:</w:t>
      </w:r>
    </w:p>
    <w:p w:rsidR="005262FF" w:rsidRDefault="00FC6261">
      <w:pPr>
        <w:ind w:firstLine="273"/>
        <w:jc w:val="both"/>
      </w:pPr>
      <w:r>
        <w:rPr>
          <w:rFonts w:ascii="Times New Roman" w:hAnsi="Times New Roman" w:cs="Times New Roman"/>
          <w:sz w:val="28"/>
        </w:rPr>
        <w:lastRenderedPageBreak/>
        <w:t>«10. У разі дострокового прип</w:t>
      </w:r>
      <w:r>
        <w:rPr>
          <w:rFonts w:ascii="Times New Roman" w:hAnsi="Times New Roman" w:cs="Times New Roman"/>
          <w:sz w:val="28"/>
        </w:rPr>
        <w:t>инення повноважень сільського, селищного, міського голови Верховна Рада України не пізніше ніж у дев’яностоденний строк з дня отримання повідомлення про таке припинення, передбаченого частиною дванадцятою цієї статті, приймає рішення щодо призначення відпо</w:t>
      </w:r>
      <w:r>
        <w:rPr>
          <w:rFonts w:ascii="Times New Roman" w:hAnsi="Times New Roman" w:cs="Times New Roman"/>
          <w:sz w:val="28"/>
        </w:rPr>
        <w:t>відних позачергових місцевих виборів»;</w:t>
      </w:r>
    </w:p>
    <w:p w:rsidR="005262FF" w:rsidRDefault="00FC6261">
      <w:pPr>
        <w:ind w:firstLine="273"/>
        <w:jc w:val="both"/>
      </w:pPr>
      <w:r>
        <w:rPr>
          <w:rFonts w:ascii="Times New Roman" w:hAnsi="Times New Roman" w:cs="Times New Roman"/>
          <w:sz w:val="28"/>
        </w:rPr>
        <w:t>у частині одинадцятій:</w:t>
      </w:r>
    </w:p>
    <w:p w:rsidR="005262FF" w:rsidRDefault="00FC6261">
      <w:pPr>
        <w:ind w:firstLine="273"/>
        <w:jc w:val="both"/>
      </w:pPr>
      <w:r>
        <w:rPr>
          <w:rFonts w:ascii="Times New Roman" w:hAnsi="Times New Roman" w:cs="Times New Roman"/>
          <w:sz w:val="28"/>
        </w:rPr>
        <w:t xml:space="preserve">пункт 1 викласти в такій редакції: </w:t>
      </w:r>
    </w:p>
    <w:p w:rsidR="005262FF" w:rsidRDefault="00FC6261">
      <w:pPr>
        <w:ind w:firstLine="273"/>
        <w:jc w:val="both"/>
      </w:pPr>
      <w:r>
        <w:rPr>
          <w:rFonts w:ascii="Times New Roman" w:hAnsi="Times New Roman" w:cs="Times New Roman"/>
          <w:sz w:val="28"/>
        </w:rPr>
        <w:t>«1) з підстави, зазначеної в пункті 1 частини першої цієї статті, – з дня оголошення головуючим на пленарному засіданні ради заяви голови про складення ним по</w:t>
      </w:r>
      <w:r>
        <w:rPr>
          <w:rFonts w:ascii="Times New Roman" w:hAnsi="Times New Roman" w:cs="Times New Roman"/>
          <w:sz w:val="28"/>
        </w:rPr>
        <w:t>вноважень, зробленого не пізніше ніж у двотижневий строк з дня подання такої заяви, а в разі, якщо протягом зазначеного строку оголошення заяви на пленарному засіданні не відбулося або пленарне засідання не проводилося – в останній день перебігу двотижнево</w:t>
      </w:r>
      <w:r>
        <w:rPr>
          <w:rFonts w:ascii="Times New Roman" w:hAnsi="Times New Roman" w:cs="Times New Roman"/>
          <w:sz w:val="28"/>
        </w:rPr>
        <w:t>го строку з дня одержання радою зазначеної заяви»;</w:t>
      </w:r>
    </w:p>
    <w:p w:rsidR="005262FF" w:rsidRDefault="00FC6261">
      <w:pPr>
        <w:ind w:firstLine="273"/>
        <w:jc w:val="both"/>
      </w:pPr>
      <w:r>
        <w:rPr>
          <w:rFonts w:ascii="Times New Roman" w:hAnsi="Times New Roman" w:cs="Times New Roman"/>
          <w:sz w:val="28"/>
        </w:rPr>
        <w:t>доповнити пунктом 1</w:t>
      </w:r>
      <w:r>
        <w:rPr>
          <w:rFonts w:ascii="Times New Roman" w:hAnsi="Times New Roman" w:cs="Times New Roman"/>
          <w:sz w:val="28"/>
          <w:vertAlign w:val="superscript"/>
        </w:rPr>
        <w:t>1</w:t>
      </w:r>
      <w:r>
        <w:rPr>
          <w:rFonts w:ascii="Times New Roman" w:hAnsi="Times New Roman" w:cs="Times New Roman"/>
          <w:sz w:val="28"/>
        </w:rPr>
        <w:t xml:space="preserve"> такого змісту:</w:t>
      </w:r>
    </w:p>
    <w:p w:rsidR="005262FF" w:rsidRDefault="00FC6261">
      <w:pPr>
        <w:ind w:firstLine="273"/>
        <w:jc w:val="both"/>
      </w:pPr>
      <w:r>
        <w:rPr>
          <w:rFonts w:ascii="Times New Roman" w:hAnsi="Times New Roman" w:cs="Times New Roman"/>
          <w:sz w:val="28"/>
        </w:rPr>
        <w:t>«1</w:t>
      </w:r>
      <w:r>
        <w:rPr>
          <w:rFonts w:ascii="Times New Roman" w:hAnsi="Times New Roman" w:cs="Times New Roman"/>
          <w:sz w:val="28"/>
          <w:vertAlign w:val="superscript"/>
        </w:rPr>
        <w:t>1</w:t>
      </w:r>
      <w:r>
        <w:rPr>
          <w:rFonts w:ascii="Times New Roman" w:hAnsi="Times New Roman" w:cs="Times New Roman"/>
          <w:sz w:val="28"/>
        </w:rPr>
        <w:t>) з підстави, зазначеної у пункті 2 частини першої цієї статті, - з дати припинення його громадянства України»;</w:t>
      </w:r>
    </w:p>
    <w:p w:rsidR="005262FF" w:rsidRDefault="00FC6261">
      <w:pPr>
        <w:ind w:firstLine="273"/>
        <w:jc w:val="both"/>
      </w:pPr>
      <w:r>
        <w:rPr>
          <w:rFonts w:ascii="Times New Roman" w:hAnsi="Times New Roman" w:cs="Times New Roman"/>
          <w:sz w:val="28"/>
        </w:rPr>
        <w:t>пункт 2 викласти в такій редакції:</w:t>
      </w:r>
    </w:p>
    <w:p w:rsidR="005262FF" w:rsidRDefault="00FC6261">
      <w:pPr>
        <w:ind w:firstLine="273"/>
        <w:jc w:val="both"/>
      </w:pPr>
      <w:r>
        <w:rPr>
          <w:rFonts w:ascii="Times New Roman" w:hAnsi="Times New Roman" w:cs="Times New Roman"/>
          <w:sz w:val="28"/>
        </w:rPr>
        <w:t>«2) з підстав, зазначених у пунктах 3, 3</w:t>
      </w:r>
      <w:r>
        <w:rPr>
          <w:rFonts w:ascii="Times New Roman" w:hAnsi="Times New Roman" w:cs="Times New Roman"/>
          <w:sz w:val="28"/>
          <w:vertAlign w:val="superscript"/>
        </w:rPr>
        <w:t>1</w:t>
      </w:r>
      <w:r>
        <w:rPr>
          <w:rFonts w:ascii="Times New Roman" w:hAnsi="Times New Roman" w:cs="Times New Roman"/>
          <w:sz w:val="28"/>
        </w:rPr>
        <w:t>, 3</w:t>
      </w:r>
      <w:r>
        <w:rPr>
          <w:rFonts w:ascii="Times New Roman" w:hAnsi="Times New Roman" w:cs="Times New Roman"/>
          <w:sz w:val="28"/>
          <w:vertAlign w:val="superscript"/>
        </w:rPr>
        <w:t>2</w:t>
      </w:r>
      <w:r>
        <w:rPr>
          <w:rFonts w:ascii="Times New Roman" w:hAnsi="Times New Roman" w:cs="Times New Roman"/>
          <w:sz w:val="28"/>
        </w:rPr>
        <w:t>, 5 частини першої цієї статті, - з дня набрання законної сили відповідним рішенням суду»;</w:t>
      </w:r>
    </w:p>
    <w:p w:rsidR="005262FF" w:rsidRDefault="00FC6261">
      <w:pPr>
        <w:ind w:firstLine="273"/>
        <w:jc w:val="both"/>
      </w:pPr>
      <w:r>
        <w:rPr>
          <w:rFonts w:ascii="Times New Roman" w:hAnsi="Times New Roman" w:cs="Times New Roman"/>
          <w:sz w:val="28"/>
        </w:rPr>
        <w:t xml:space="preserve">доповнити пунктом 6 такого змісту: </w:t>
      </w:r>
    </w:p>
    <w:p w:rsidR="005262FF" w:rsidRDefault="00FC6261">
      <w:pPr>
        <w:ind w:firstLine="273"/>
        <w:jc w:val="both"/>
      </w:pPr>
      <w:r>
        <w:rPr>
          <w:rFonts w:ascii="Times New Roman" w:hAnsi="Times New Roman" w:cs="Times New Roman"/>
          <w:sz w:val="28"/>
        </w:rPr>
        <w:t>«6) у випадку, передбаченому пунктом 6 частини першої цієї статті, - з дня смерті, в</w:t>
      </w:r>
      <w:r>
        <w:rPr>
          <w:rFonts w:ascii="Times New Roman" w:hAnsi="Times New Roman" w:cs="Times New Roman"/>
          <w:sz w:val="28"/>
        </w:rPr>
        <w:t>изначеного у свідоцтві про смерть або у документі, що засвідчує факт смерті особи, виданому компетентним органом іноземної держави»;</w:t>
      </w:r>
    </w:p>
    <w:p w:rsidR="005262FF" w:rsidRDefault="00FC6261">
      <w:pPr>
        <w:ind w:firstLine="273"/>
        <w:jc w:val="both"/>
      </w:pPr>
      <w:r>
        <w:rPr>
          <w:rFonts w:ascii="Times New Roman" w:hAnsi="Times New Roman" w:cs="Times New Roman"/>
          <w:sz w:val="28"/>
        </w:rPr>
        <w:t xml:space="preserve"> доповнити частиною дванадцятою такого змісту:</w:t>
      </w:r>
    </w:p>
    <w:p w:rsidR="005262FF" w:rsidRDefault="00FC6261">
      <w:pPr>
        <w:ind w:firstLine="273"/>
        <w:jc w:val="both"/>
      </w:pPr>
      <w:r>
        <w:rPr>
          <w:rFonts w:ascii="Times New Roman" w:hAnsi="Times New Roman" w:cs="Times New Roman"/>
          <w:sz w:val="28"/>
        </w:rPr>
        <w:t xml:space="preserve"> «12. У разі дострокового припинення повноважень сільського, селищного, місь</w:t>
      </w:r>
      <w:r>
        <w:rPr>
          <w:rFonts w:ascii="Times New Roman" w:hAnsi="Times New Roman" w:cs="Times New Roman"/>
          <w:sz w:val="28"/>
        </w:rPr>
        <w:t>кого голови особа, яка тимчасово здійснює його повноваження, не пізніше п’ятнадцяти днів з дня, наступного за днем дострокового припинення повноважень сільського, селищного, міського голови, повідомляє про це Верховну Раду України. До повідомлення додаютьс</w:t>
      </w:r>
      <w:r>
        <w:rPr>
          <w:rFonts w:ascii="Times New Roman" w:hAnsi="Times New Roman" w:cs="Times New Roman"/>
          <w:sz w:val="28"/>
        </w:rPr>
        <w:t xml:space="preserve">я документи, що підтверджують дострокове припинення повноважень відповідного голови. </w:t>
      </w:r>
    </w:p>
    <w:p w:rsidR="005262FF" w:rsidRDefault="00FC6261">
      <w:pPr>
        <w:ind w:firstLine="273"/>
        <w:jc w:val="both"/>
      </w:pPr>
      <w:r>
        <w:rPr>
          <w:rFonts w:ascii="Times New Roman" w:hAnsi="Times New Roman" w:cs="Times New Roman"/>
          <w:sz w:val="28"/>
        </w:rPr>
        <w:t xml:space="preserve"> Відповідна інформація про дострокове припинення повноважень сільського, селищного, міського голови оприлюднюється місцевою радою в порядку, визначеному Законом України «</w:t>
      </w:r>
      <w:r>
        <w:rPr>
          <w:rFonts w:ascii="Times New Roman" w:hAnsi="Times New Roman" w:cs="Times New Roman"/>
          <w:sz w:val="28"/>
        </w:rPr>
        <w:t xml:space="preserve">Про доступ до публічної інформації». </w:t>
      </w:r>
    </w:p>
    <w:p w:rsidR="005262FF" w:rsidRDefault="00FC6261">
      <w:pPr>
        <w:ind w:firstLine="273"/>
        <w:jc w:val="both"/>
      </w:pPr>
      <w:r>
        <w:rPr>
          <w:rFonts w:ascii="Times New Roman" w:hAnsi="Times New Roman" w:cs="Times New Roman"/>
          <w:sz w:val="28"/>
        </w:rPr>
        <w:lastRenderedPageBreak/>
        <w:t xml:space="preserve"> Якщо у строк, визначений абзацом першим частини другої цієї статті, особа, яка тимчасово здійснює повноваження сільського, селищного, міського голови, не направила повідомлення до Верховної Ради України про дострокове</w:t>
      </w:r>
      <w:r>
        <w:rPr>
          <w:rFonts w:ascii="Times New Roman" w:hAnsi="Times New Roman" w:cs="Times New Roman"/>
          <w:sz w:val="28"/>
        </w:rPr>
        <w:t xml:space="preserve"> припинення повноважень сільського, селищного, міського голови, заступник сільського, селищного, міського голови з питань діяльності виконавчих органів ради, керуючий справами (секретар) виконавчого комітету ради зобов’язаний направити таке повідомлення до</w:t>
      </w:r>
      <w:r>
        <w:rPr>
          <w:rFonts w:ascii="Times New Roman" w:hAnsi="Times New Roman" w:cs="Times New Roman"/>
          <w:sz w:val="28"/>
        </w:rPr>
        <w:t xml:space="preserve"> Верховної Ради України не пізніше п’яти днів з дня, наступного за днем закінчення строку, визначеного абзацом першим частини другої цієї статті. Крім того, право направляти до Верховної Ради України інформацію про дострокове припинення повноважень сільськ</w:t>
      </w:r>
      <w:r>
        <w:rPr>
          <w:rFonts w:ascii="Times New Roman" w:hAnsi="Times New Roman" w:cs="Times New Roman"/>
          <w:sz w:val="28"/>
        </w:rPr>
        <w:t xml:space="preserve">ого, селищного, міського голови має депутат відповідної сільської, селищної, міської ради (за власною ініціативою). </w:t>
      </w:r>
    </w:p>
    <w:p w:rsidR="005262FF" w:rsidRDefault="00FC6261">
      <w:pPr>
        <w:ind w:firstLine="273"/>
        <w:jc w:val="both"/>
      </w:pPr>
      <w:r>
        <w:rPr>
          <w:rFonts w:ascii="Times New Roman" w:hAnsi="Times New Roman" w:cs="Times New Roman"/>
          <w:sz w:val="28"/>
        </w:rPr>
        <w:t xml:space="preserve"> У разі необхідності отримання документів, які підтверджують факт дострокового припинення повноважень сільського, селищного, міського голов</w:t>
      </w:r>
      <w:r>
        <w:rPr>
          <w:rFonts w:ascii="Times New Roman" w:hAnsi="Times New Roman" w:cs="Times New Roman"/>
          <w:sz w:val="28"/>
        </w:rPr>
        <w:t>и, будь-якої іншої уточнюючої інформації, необхідної для прийняття комітетом рішення, комітет Верховної Ради України, до предмета відання якого віднесено питання призначення позачергових виборів, має право звернутися до державних органів, органів місцевого</w:t>
      </w:r>
      <w:r>
        <w:rPr>
          <w:rFonts w:ascii="Times New Roman" w:hAnsi="Times New Roman" w:cs="Times New Roman"/>
          <w:sz w:val="28"/>
        </w:rPr>
        <w:t xml:space="preserve"> самоврядування, підприємств, установ і організацій, їх посадових осіб із відповідним запитом протягом семи робочих днів з моменту встановлення такої необхідності.</w:t>
      </w:r>
    </w:p>
    <w:p w:rsidR="005262FF" w:rsidRDefault="00FC6261">
      <w:pPr>
        <w:ind w:firstLine="273"/>
        <w:jc w:val="both"/>
      </w:pPr>
      <w:r>
        <w:rPr>
          <w:rFonts w:ascii="Times New Roman" w:hAnsi="Times New Roman" w:cs="Times New Roman"/>
          <w:sz w:val="28"/>
        </w:rPr>
        <w:t xml:space="preserve"> Суб’єкти, яким адресовано такий запит, зобов’язані не пізніше п’яти робочих днів з дня його</w:t>
      </w:r>
      <w:r>
        <w:rPr>
          <w:rFonts w:ascii="Times New Roman" w:hAnsi="Times New Roman" w:cs="Times New Roman"/>
          <w:sz w:val="28"/>
        </w:rPr>
        <w:t xml:space="preserve"> отримання, якщо інший строк не встановлено у запиті, надати відповідну інформацію, документи»;</w:t>
      </w:r>
    </w:p>
    <w:p w:rsidR="005262FF" w:rsidRDefault="00FC6261">
      <w:pPr>
        <w:ind w:firstLine="273"/>
        <w:jc w:val="both"/>
      </w:pPr>
      <w:r>
        <w:rPr>
          <w:rFonts w:ascii="Times New Roman" w:hAnsi="Times New Roman" w:cs="Times New Roman"/>
          <w:sz w:val="28"/>
        </w:rPr>
        <w:t>3) статтю 19 Закону України «Про державну реєстрацію актів цивільного стану» (Відомості Верховної Ради України, 2010 р., № 38, ст. 509) доповнити частиною треть</w:t>
      </w:r>
      <w:r>
        <w:rPr>
          <w:rFonts w:ascii="Times New Roman" w:hAnsi="Times New Roman" w:cs="Times New Roman"/>
          <w:sz w:val="28"/>
        </w:rPr>
        <w:t xml:space="preserve">ою такого змісту: </w:t>
      </w:r>
    </w:p>
    <w:p w:rsidR="005262FF" w:rsidRDefault="00FC6261">
      <w:pPr>
        <w:ind w:firstLine="273"/>
        <w:jc w:val="both"/>
      </w:pPr>
      <w:r>
        <w:rPr>
          <w:rFonts w:ascii="Times New Roman" w:hAnsi="Times New Roman" w:cs="Times New Roman"/>
          <w:sz w:val="28"/>
        </w:rPr>
        <w:t>«3. Свідоцтво про смерть особи, яка на день смерті обіймала посаду сільського, селищного, міського голови, повторно видається (безоплатно) відділами державної реєстрації актів цивільного стану, дипломатичними представництвами і консульсь</w:t>
      </w:r>
      <w:r>
        <w:rPr>
          <w:rFonts w:ascii="Times New Roman" w:hAnsi="Times New Roman" w:cs="Times New Roman"/>
          <w:sz w:val="28"/>
        </w:rPr>
        <w:t>кими установами України комітету Верховної Ради України, до предмета відання якого віднесено питання призначення позачергових виборів, протягом п’яти робочих днів з дня надходження відповідного запиту».</w:t>
      </w:r>
    </w:p>
    <w:p w:rsidR="005262FF" w:rsidRDefault="00FC6261">
      <w:pPr>
        <w:ind w:firstLine="273"/>
        <w:jc w:val="both"/>
      </w:pPr>
      <w:r>
        <w:rPr>
          <w:rFonts w:ascii="Times New Roman" w:hAnsi="Times New Roman" w:cs="Times New Roman"/>
          <w:sz w:val="28"/>
        </w:rPr>
        <w:t>2. Цей Закон набирає чинності з дня, наступного за дн</w:t>
      </w:r>
      <w:r>
        <w:rPr>
          <w:rFonts w:ascii="Times New Roman" w:hAnsi="Times New Roman" w:cs="Times New Roman"/>
          <w:sz w:val="28"/>
        </w:rPr>
        <w:t>ем його опублікування.</w:t>
      </w:r>
    </w:p>
    <w:p w:rsidR="005262FF" w:rsidRDefault="00FC6261">
      <w:pPr>
        <w:ind w:firstLine="273"/>
        <w:jc w:val="both"/>
      </w:pPr>
      <w:r>
        <w:rPr>
          <w:rFonts w:ascii="Times New Roman" w:hAnsi="Times New Roman" w:cs="Times New Roman"/>
          <w:sz w:val="28"/>
        </w:rPr>
        <w:t xml:space="preserve"> Голова Верховної Ради України</w:t>
      </w:r>
    </w:p>
    <w:sectPr w:rsidR="005262F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5262FF"/>
    <w:rsid w:val="005A6C16"/>
    <w:rsid w:val="00E10245"/>
    <w:rsid w:val="00FC6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6264</Words>
  <Characters>3571</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Анатоліївна Ізотова</dc:creator>
  <cp:keywords/>
  <dc:description/>
  <cp:lastModifiedBy>Людмила Анатоліївна Ізотова</cp:lastModifiedBy>
  <cp:revision>2</cp:revision>
  <dcterms:created xsi:type="dcterms:W3CDTF">2022-01-05T10:57:00Z</dcterms:created>
  <dcterms:modified xsi:type="dcterms:W3CDTF">2022-01-05T10:57:00Z</dcterms:modified>
</cp:coreProperties>
</file>